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eastAsia="方正小标宋_GBK"/>
          <w:sz w:val="44"/>
          <w:szCs w:val="44"/>
        </w:rPr>
      </w:pPr>
      <w:r>
        <w:rPr>
          <w:rFonts w:hint="eastAsia" w:eastAsia="方正小标宋_GBK"/>
          <w:sz w:val="44"/>
          <w:szCs w:val="44"/>
        </w:rPr>
        <w:t>团体</w:t>
      </w:r>
      <w:r>
        <w:rPr>
          <w:rFonts w:eastAsia="方正小标宋_GBK"/>
          <w:sz w:val="44"/>
          <w:szCs w:val="44"/>
        </w:rPr>
        <w:t>标准《工业技术改造固定资产投资项目节能审查制度执行情况节能监察技术规范》（</w:t>
      </w:r>
      <w:r>
        <w:rPr>
          <w:rFonts w:hint="eastAsia" w:eastAsia="方正小标宋_GBK"/>
          <w:sz w:val="44"/>
          <w:szCs w:val="44"/>
        </w:rPr>
        <w:t>征求意见</w:t>
      </w:r>
      <w:r>
        <w:rPr>
          <w:rFonts w:eastAsia="方正小标宋_GBK"/>
          <w:sz w:val="44"/>
          <w:szCs w:val="44"/>
        </w:rPr>
        <w:t>稿）编制说明</w:t>
      </w:r>
    </w:p>
    <w:p>
      <w:pPr>
        <w:rPr>
          <w:rFonts w:eastAsia="仿宋_GB2312"/>
          <w:sz w:val="32"/>
          <w:szCs w:val="32"/>
        </w:rPr>
      </w:pPr>
    </w:p>
    <w:p>
      <w:pPr>
        <w:ind w:firstLine="640" w:firstLineChars="200"/>
        <w:outlineLvl w:val="0"/>
        <w:rPr>
          <w:rFonts w:eastAsia="仿宋_GB2312"/>
          <w:sz w:val="32"/>
          <w:szCs w:val="32"/>
        </w:rPr>
      </w:pPr>
      <w:r>
        <w:rPr>
          <w:rFonts w:eastAsia="黑体"/>
          <w:sz w:val="32"/>
          <w:szCs w:val="32"/>
        </w:rPr>
        <w:t>一、任务来源和起草单位</w:t>
      </w:r>
    </w:p>
    <w:p>
      <w:pPr>
        <w:ind w:firstLine="640" w:firstLineChars="200"/>
        <w:rPr>
          <w:rFonts w:eastAsia="仿宋_GB2312"/>
          <w:sz w:val="32"/>
          <w:szCs w:val="32"/>
        </w:rPr>
      </w:pPr>
      <w:r>
        <w:rPr>
          <w:rFonts w:eastAsia="仿宋_GB2312"/>
          <w:sz w:val="32"/>
          <w:szCs w:val="32"/>
        </w:rPr>
        <w:t>根据《广西标准化协会关于下达 2023 年第二十九批团体标准制修订项目计划的通知》（桂市监函〔2022〕1903号），本标准由广西壮族自治区节能监察中心提出，广西壮族自治区节能监察中心、广西科技大学、南宁市工业和信息综合行政执法支队、柳州市工业和信息化综合执法支队、梧州市节能监察中心、河池市节能监察中心、来宾市节能监察中心、贺州市节能监察中心、崇左市节能监察中心、广西资源节约综合利用协会、广西纺织工业学校、三江侗族自治县节能监察中心起草</w:t>
      </w:r>
      <w:r>
        <w:rPr>
          <w:rFonts w:hint="eastAsia" w:eastAsia="仿宋_GB2312"/>
          <w:sz w:val="32"/>
          <w:szCs w:val="32"/>
        </w:rPr>
        <w:t>团体</w:t>
      </w:r>
      <w:r>
        <w:rPr>
          <w:rFonts w:eastAsia="仿宋_GB2312"/>
          <w:sz w:val="32"/>
          <w:szCs w:val="32"/>
        </w:rPr>
        <w:t>标准《工业技术改造固定资产投资项目节能审查制度执行情况节能监察技术规范》。</w:t>
      </w:r>
    </w:p>
    <w:p>
      <w:pPr>
        <w:ind w:firstLine="640" w:firstLineChars="200"/>
        <w:outlineLvl w:val="0"/>
        <w:rPr>
          <w:rFonts w:eastAsia="黑体"/>
          <w:sz w:val="32"/>
          <w:szCs w:val="32"/>
        </w:rPr>
      </w:pPr>
      <w:r>
        <w:rPr>
          <w:rFonts w:eastAsia="黑体"/>
          <w:sz w:val="32"/>
          <w:szCs w:val="32"/>
        </w:rPr>
        <w:t>二、必要性和意义</w:t>
      </w:r>
    </w:p>
    <w:p>
      <w:pPr>
        <w:pStyle w:val="14"/>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固定资产投资项目节能审查制度，是我国节能管理制度体系的重要组成部分，是提高项目能源利用效率、从源头上减少能源浪费的一项重要制度。</w:t>
      </w:r>
      <w:r>
        <w:rPr>
          <w:rFonts w:hint="eastAsia" w:ascii="仿宋_GB2312" w:hAnsi="仿宋_GB2312" w:eastAsia="仿宋_GB2312" w:cs="仿宋_GB2312"/>
          <w:color w:val="0000FF"/>
          <w:sz w:val="32"/>
          <w:szCs w:val="32"/>
          <w:lang w:val="en-US" w:eastAsia="zh-CN"/>
        </w:rPr>
        <w:t>为全面贯彻党的二十大精神，完善能源消耗总量和强度调控，进一步促进固定资产投资项目科学合理利用能源，推动实现碳达峰碳中和，国家发展改革委新修订了《固定资产投资项目节能审查办法》（国家发展和改革委员会令2023年第2号，以下简称《办法》）。《办法》明确了要加强固定资产投资项目节能审查事中事后监管，将节能审查有关情况作为节能监察和节能目标责任评价考核的重要内容，形成闭环管理。进一步明确未批先建、未按规定进行节能验收、未落实节能审查意见、提供虚假信息等违法违规行为的处罚规定。《办法》</w:t>
      </w:r>
      <w:r>
        <w:rPr>
          <w:rFonts w:hint="eastAsia" w:ascii="仿宋_GB2312" w:hAnsi="仿宋_GB2312" w:eastAsia="仿宋_GB2312" w:cs="仿宋_GB2312"/>
          <w:sz w:val="32"/>
          <w:szCs w:val="32"/>
        </w:rPr>
        <w:t>规定了节能审查机关应会同相关行业主管部门强化节能审查事中事后监管，组织对项目节能审查意见落实、节能验收等情况进行监督检查。管理节能工作的部门要依法依规履行节能监督管理职责，将节能审查实施情况作为节能监察的重点内容。</w:t>
      </w:r>
    </w:p>
    <w:p>
      <w:pPr>
        <w:pStyle w:val="14"/>
        <w:ind w:firstLine="420"/>
        <w:rPr>
          <w:rFonts w:hint="eastAsia" w:ascii="仿宋_GB2312" w:hAnsi="仿宋_GB2312" w:eastAsia="仿宋_GB2312" w:cs="仿宋_GB2312"/>
          <w:color w:val="0000FF"/>
          <w:sz w:val="32"/>
          <w:szCs w:val="28"/>
          <w:lang w:val="en-US" w:eastAsia="zh-CN"/>
        </w:rPr>
      </w:pPr>
      <w:r>
        <w:rPr>
          <w:rFonts w:hint="eastAsia" w:ascii="仿宋_GB2312" w:hAnsi="仿宋_GB2312" w:eastAsia="仿宋_GB2312" w:cs="仿宋_GB2312"/>
          <w:color w:val="0000FF"/>
          <w:sz w:val="32"/>
          <w:szCs w:val="28"/>
          <w:lang w:val="en-US" w:eastAsia="zh-CN"/>
        </w:rPr>
        <w:t>《节能监察办法》明确对“落实固定资产投资项目节能评估和审查制度的情况，包括节能评估和审查实施情况、节能审查意见落实情况等”实施节能监察。《工业节能管理办法》指出“各级工业和信息化主管部门应当组织节能监察机构，对工业企业执行节能法律法规情况、强制性单位产品能耗限额及其他强制性节能标准贯彻执行情况、落后用能工艺技术设备（产品）淘汰情况、固定资产投资项目节能评估和审查意见落实情况、节能服务机构执行节能法律法规情况等开展节能监察”</w:t>
      </w:r>
    </w:p>
    <w:p>
      <w:pPr>
        <w:pStyle w:val="14"/>
        <w:ind w:firstLine="420"/>
        <w:rPr>
          <w:rFonts w:hint="eastAsia" w:ascii="仿宋_GB2312" w:hAnsi="仿宋_GB2312" w:eastAsia="仿宋_GB2312" w:cs="仿宋_GB2312"/>
          <w:sz w:val="32"/>
          <w:szCs w:val="32"/>
        </w:rPr>
      </w:pPr>
      <w:r>
        <w:rPr>
          <w:rFonts w:hint="eastAsia" w:ascii="仿宋_GB2312" w:hAnsi="仿宋_GB2312" w:eastAsia="仿宋_GB2312" w:cs="仿宋_GB2312"/>
          <w:color w:val="FF0000"/>
          <w:sz w:val="32"/>
          <w:szCs w:val="32"/>
        </w:rPr>
        <w:t>《固定资产投资项目节能审查办法》</w:t>
      </w:r>
      <w:r>
        <w:rPr>
          <w:rFonts w:hint="eastAsia" w:eastAsia="仿宋_GB2312"/>
          <w:color w:val="FF0000"/>
          <w:sz w:val="32"/>
          <w:szCs w:val="32"/>
        </w:rPr>
        <w:t>《节能监察办法》《工业节能管理办法》等规</w:t>
      </w:r>
      <w:r>
        <w:rPr>
          <w:rFonts w:hint="eastAsia" w:eastAsia="仿宋_GB2312"/>
          <w:color w:val="FF0000"/>
          <w:sz w:val="32"/>
          <w:szCs w:val="32"/>
          <w:lang w:val="en-US" w:eastAsia="zh-CN"/>
        </w:rPr>
        <w:t>章</w:t>
      </w:r>
      <w:r>
        <w:rPr>
          <w:rFonts w:hint="eastAsia" w:eastAsia="仿宋_GB2312"/>
          <w:color w:val="0000FF"/>
          <w:sz w:val="32"/>
          <w:szCs w:val="32"/>
          <w:lang w:val="en-US" w:eastAsia="zh-CN"/>
        </w:rPr>
        <w:t>均对工业固定资产投资项目审查制度落实情况提出了节能监察要求</w:t>
      </w:r>
      <w:r>
        <w:rPr>
          <w:rFonts w:hint="eastAsia" w:eastAsia="仿宋_GB2312"/>
          <w:color w:val="FF0000"/>
          <w:sz w:val="32"/>
          <w:szCs w:val="32"/>
          <w:lang w:val="en-US" w:eastAsia="zh-CN"/>
        </w:rPr>
        <w:t>，</w:t>
      </w:r>
      <w:r>
        <w:rPr>
          <w:rFonts w:hint="eastAsia" w:eastAsia="仿宋_GB2312"/>
          <w:color w:val="0000FF"/>
          <w:sz w:val="32"/>
          <w:szCs w:val="32"/>
          <w:lang w:val="en-US" w:eastAsia="zh-CN"/>
        </w:rPr>
        <w:t>但办法</w:t>
      </w:r>
      <w:r>
        <w:rPr>
          <w:rFonts w:hint="eastAsia" w:eastAsia="仿宋_GB2312"/>
          <w:color w:val="FF0000"/>
          <w:sz w:val="32"/>
          <w:szCs w:val="32"/>
          <w:lang w:val="en-US" w:eastAsia="zh-CN"/>
        </w:rPr>
        <w:t>未明确</w:t>
      </w:r>
      <w:r>
        <w:rPr>
          <w:rFonts w:hint="eastAsia" w:ascii="仿宋_GB2312" w:hAnsi="仿宋_GB2312" w:eastAsia="仿宋_GB2312" w:cs="仿宋_GB2312"/>
          <w:color w:val="FF0000"/>
          <w:sz w:val="32"/>
          <w:szCs w:val="32"/>
        </w:rPr>
        <w:t>工业技术改造固定资产投资项目节能审查制度执行情况节能监察</w:t>
      </w:r>
      <w:r>
        <w:rPr>
          <w:rFonts w:hint="eastAsia" w:ascii="仿宋_GB2312" w:hAnsi="仿宋_GB2312" w:eastAsia="仿宋_GB2312" w:cs="仿宋_GB2312"/>
          <w:color w:val="FF0000"/>
          <w:sz w:val="32"/>
          <w:szCs w:val="32"/>
          <w:lang w:val="en-US" w:eastAsia="zh-CN"/>
        </w:rPr>
        <w:t>具体技术指导。</w:t>
      </w:r>
      <w:r>
        <w:rPr>
          <w:rFonts w:hint="eastAsia" w:ascii="仿宋_GB2312" w:hAnsi="仿宋_GB2312" w:eastAsia="仿宋_GB2312" w:cs="仿宋_GB2312"/>
          <w:color w:val="0000FF"/>
          <w:sz w:val="32"/>
          <w:szCs w:val="32"/>
        </w:rPr>
        <w:t>工业技术改造固定资产投资项目节能审查制度执行情况节能监察与单位产品能源消耗限额或者主要用能设备能效限额专项监察存在较大区别。</w:t>
      </w:r>
      <w:r>
        <w:rPr>
          <w:rFonts w:hint="eastAsia" w:ascii="仿宋_GB2312" w:hAnsi="仿宋_GB2312" w:eastAsia="仿宋_GB2312" w:cs="仿宋_GB2312"/>
          <w:sz w:val="32"/>
          <w:szCs w:val="32"/>
        </w:rPr>
        <w:t>各地区各级节能监察机构在开展节能监察中，存在监察尺度不一致、监察程序标准不统一、执法文书不够规范、监察内容和要求差别较大、缺乏具体指导性规范文件等问题，</w:t>
      </w:r>
      <w:r>
        <w:rPr>
          <w:rFonts w:hint="eastAsia" w:ascii="仿宋_GB2312" w:hAnsi="仿宋_GB2312" w:eastAsia="仿宋_GB2312" w:cs="仿宋_GB2312"/>
          <w:color w:val="FF0000"/>
          <w:sz w:val="32"/>
          <w:szCs w:val="32"/>
          <w:lang w:val="en-US" w:eastAsia="zh-CN"/>
        </w:rPr>
        <w:t>企业在开展</w:t>
      </w:r>
      <w:r>
        <w:rPr>
          <w:rFonts w:hint="eastAsia" w:ascii="仿宋_GB2312" w:hAnsi="仿宋_GB2312" w:eastAsia="仿宋_GB2312" w:cs="仿宋_GB2312"/>
          <w:color w:val="FF0000"/>
          <w:sz w:val="32"/>
          <w:szCs w:val="32"/>
        </w:rPr>
        <w:t>工业技术改造固定资产投资项目节能审查制度执行情况</w:t>
      </w:r>
      <w:r>
        <w:rPr>
          <w:rFonts w:hint="eastAsia" w:ascii="仿宋_GB2312" w:hAnsi="仿宋_GB2312" w:eastAsia="仿宋_GB2312" w:cs="仿宋_GB2312"/>
          <w:color w:val="FF0000"/>
          <w:sz w:val="32"/>
          <w:szCs w:val="32"/>
          <w:lang w:val="en-US" w:eastAsia="zh-CN"/>
        </w:rPr>
        <w:t>自查过程中，编写的自查报告未能完全准确包含监察内容及交代清楚相关事项，</w:t>
      </w:r>
      <w:r>
        <w:rPr>
          <w:rFonts w:hint="eastAsia" w:ascii="仿宋_GB2312" w:hAnsi="仿宋_GB2312" w:eastAsia="仿宋_GB2312" w:cs="仿宋_GB2312"/>
          <w:sz w:val="32"/>
          <w:szCs w:val="32"/>
        </w:rPr>
        <w:t>这些问题在很大程度上影响和制约了工业技术改造固定资产投资项目节能审查制度执行情况节能监察作用的有效发挥，不利于加强固定资产投资项目节能审查事中事后的监管。</w:t>
      </w:r>
    </w:p>
    <w:p>
      <w:pPr>
        <w:pStyle w:val="14"/>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FF"/>
          <w:sz w:val="32"/>
          <w:szCs w:val="32"/>
        </w:rPr>
        <w:t>广西壮族自治区节能监察中心主要职责是负责宣传贯彻节能法律法规及有关政策；受节能行政部门委托对用能单位履行国家及自治区颁布的节能法律、法规、规章及节能标准进行监督检查，依法对自治区重点用能单位、商业和社会用能的用能状况进行监督检查；参与制定节能监察计划、标准和规程，并对执行情况进行监督检查，受理全区能源利用违法，违规案件的举报，投诉和仲裁及处罚；指导广西各市节能监察工作。</w:t>
      </w:r>
      <w:r>
        <w:rPr>
          <w:rFonts w:hint="eastAsia" w:ascii="仿宋_GB2312" w:hAnsi="仿宋_GB2312" w:eastAsia="仿宋_GB2312" w:cs="仿宋_GB2312"/>
          <w:color w:val="0000FF"/>
          <w:sz w:val="32"/>
          <w:szCs w:val="32"/>
          <w:lang w:val="en-US" w:eastAsia="zh-CN"/>
        </w:rPr>
        <w:t>节能监察是实现能源资源节约、提高能源利用效率、落实节能相关法律法规的行政管理手段之一，也是推进工业节能与绿色低碳发展的关键抓手。为做好固定资产投资项目节能审查事中事后的监管工作，自治区节能监察中心提出并牵头、联合做过固定资产投资项目节能监察相关工作的市节能监察机构和科研单位共同起草</w:t>
      </w:r>
      <w:r>
        <w:rPr>
          <w:rFonts w:hint="eastAsia" w:ascii="仿宋_GB2312" w:hAnsi="仿宋_GB2312" w:eastAsia="仿宋_GB2312" w:cs="仿宋_GB2312"/>
          <w:color w:val="0000FF"/>
          <w:sz w:val="32"/>
          <w:szCs w:val="32"/>
        </w:rPr>
        <w:t>团体标准《工业技术改造固定资产投资项目节能审查制度执行情况节能监察技术规范》</w:t>
      </w:r>
      <w:r>
        <w:rPr>
          <w:rFonts w:hint="eastAsia" w:ascii="仿宋_GB2312" w:hAnsi="仿宋_GB2312" w:eastAsia="仿宋_GB2312" w:cs="仿宋_GB2312"/>
          <w:color w:val="0000FF"/>
          <w:sz w:val="32"/>
          <w:szCs w:val="32"/>
          <w:lang w:eastAsia="zh-CN"/>
        </w:rPr>
        <w:t>，</w:t>
      </w:r>
      <w:r>
        <w:rPr>
          <w:rFonts w:hint="eastAsia" w:ascii="仿宋_GB2312" w:hAnsi="仿宋_GB2312" w:eastAsia="仿宋_GB2312" w:cs="仿宋_GB2312"/>
          <w:color w:val="0000FF"/>
          <w:sz w:val="32"/>
          <w:szCs w:val="32"/>
          <w:lang w:val="en-US" w:eastAsia="zh-CN"/>
        </w:rPr>
        <w:t>拟通过标准</w:t>
      </w:r>
      <w:r>
        <w:rPr>
          <w:rFonts w:hint="eastAsia" w:ascii="仿宋_GB2312" w:hAnsi="仿宋_GB2312" w:eastAsia="仿宋_GB2312" w:cs="仿宋_GB2312"/>
          <w:color w:val="0000FF"/>
          <w:sz w:val="32"/>
          <w:szCs w:val="32"/>
        </w:rPr>
        <w:t>规范统一工业技术改造固定资产投资项目节能审查制度执行情况节能监察的主要依据，执法对象、内容程序、方式方法，结果处理等</w:t>
      </w:r>
      <w:r>
        <w:rPr>
          <w:rFonts w:hint="eastAsia" w:ascii="仿宋_GB2312" w:hAnsi="仿宋_GB2312" w:eastAsia="仿宋_GB2312" w:cs="仿宋_GB2312"/>
          <w:sz w:val="32"/>
          <w:szCs w:val="32"/>
        </w:rPr>
        <w:t>节能监察行为，为贯彻落实《固定资产投资项目节能审查办法》《节能监察办法》《工业节能管理办法》提供重要技术支撑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为实现工业技术改造固定资产投资项目节能审查制度执行情况监督检查长效化、常态化提供标准支撑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全区节能监察人员开展工业技术改造固定资产投资项目节能审查制度执行情况节能监察提供指导，为有关部门了解工业技术改造固定资产投资项目节能监察工作提供帮助，为被监察单位能源管理人员培训提供参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FF"/>
          <w:sz w:val="32"/>
          <w:szCs w:val="32"/>
          <w:lang w:val="en-US" w:eastAsia="zh-CN"/>
        </w:rPr>
        <w:t>为完善落实能耗双控政策、严格管控高耗能高排放项目、严格实施节能审查制度、严格重点企业节能监察等工作的重要基础；为促进企业认真履行节能管理的相关规定，科学合理利用能源，使用符合能效标准要求的设备设施，按要求配备能源计量器具，做好能源统计分析，充分挖掘节能潜力，提高能源利用效率。</w:t>
      </w:r>
    </w:p>
    <w:p>
      <w:pPr>
        <w:ind w:firstLine="640" w:firstLineChars="200"/>
        <w:outlineLvl w:val="0"/>
        <w:rPr>
          <w:rFonts w:eastAsia="黑体"/>
          <w:sz w:val="32"/>
          <w:szCs w:val="32"/>
        </w:rPr>
      </w:pPr>
      <w:r>
        <w:rPr>
          <w:rFonts w:eastAsia="黑体"/>
          <w:sz w:val="32"/>
          <w:szCs w:val="32"/>
        </w:rPr>
        <w:t>三、主要起草过程</w:t>
      </w:r>
    </w:p>
    <w:p>
      <w:pPr>
        <w:ind w:firstLine="640" w:firstLineChars="200"/>
        <w:outlineLvl w:val="1"/>
        <w:rPr>
          <w:rFonts w:eastAsia="楷体"/>
          <w:sz w:val="32"/>
          <w:szCs w:val="32"/>
        </w:rPr>
      </w:pPr>
      <w:r>
        <w:rPr>
          <w:rFonts w:eastAsia="楷体"/>
          <w:sz w:val="32"/>
          <w:szCs w:val="32"/>
        </w:rPr>
        <w:t>（一）成立标准编制工作组</w:t>
      </w:r>
    </w:p>
    <w:p>
      <w:pPr>
        <w:ind w:firstLine="640" w:firstLineChars="200"/>
        <w:rPr>
          <w:rFonts w:eastAsia="仿宋_GB2312"/>
          <w:sz w:val="32"/>
          <w:szCs w:val="32"/>
        </w:rPr>
      </w:pPr>
      <w:r>
        <w:rPr>
          <w:rFonts w:eastAsia="仿宋_GB2312"/>
          <w:sz w:val="32"/>
          <w:szCs w:val="32"/>
        </w:rPr>
        <w:t>为做好</w:t>
      </w:r>
      <w:r>
        <w:rPr>
          <w:rFonts w:hint="eastAsia" w:eastAsia="仿宋_GB2312"/>
          <w:sz w:val="32"/>
          <w:szCs w:val="32"/>
        </w:rPr>
        <w:t>团体</w:t>
      </w:r>
      <w:r>
        <w:rPr>
          <w:rFonts w:eastAsia="仿宋_GB2312"/>
          <w:sz w:val="32"/>
          <w:szCs w:val="32"/>
        </w:rPr>
        <w:t>标准《工业技术改造固定资产投资项目节能审查制度执行情况节能监察技术规范》起草工作，广西壮族自治区节能监察中心牵头组织参与编制单位组织成立标准编制工作组，制定标准编制分工及工作进度计划，明确任务职责，确定工作技术路线，开展标准编制工作，具体标准编制工作由各编制单位相关人员配合完成。</w:t>
      </w:r>
    </w:p>
    <w:p>
      <w:pPr>
        <w:ind w:firstLine="640" w:firstLineChars="200"/>
        <w:rPr>
          <w:rFonts w:eastAsia="楷体"/>
          <w:sz w:val="32"/>
          <w:szCs w:val="32"/>
        </w:rPr>
      </w:pPr>
      <w:r>
        <w:rPr>
          <w:rFonts w:eastAsia="楷体"/>
          <w:sz w:val="32"/>
          <w:szCs w:val="32"/>
        </w:rPr>
        <w:t>（二）研讨确定标准主体内容</w:t>
      </w:r>
    </w:p>
    <w:p>
      <w:pPr>
        <w:ind w:firstLine="640" w:firstLineChars="200"/>
        <w:rPr>
          <w:rFonts w:eastAsia="仿宋_GB2312"/>
          <w:sz w:val="32"/>
          <w:szCs w:val="32"/>
        </w:rPr>
      </w:pPr>
      <w:r>
        <w:rPr>
          <w:rFonts w:eastAsia="仿宋_GB2312"/>
          <w:sz w:val="32"/>
          <w:szCs w:val="32"/>
        </w:rPr>
        <w:t>标准编制工作组在对收集的资料进行整理研究之后，标准编制工作组召开了标准编制会议，对标准的整体框架结构和关键性内容进行研究。经研究决定，标准的主体内容由范围、规范性引用文件、术语和定义、技术要求</w:t>
      </w:r>
      <w:r>
        <w:rPr>
          <w:rFonts w:hint="eastAsia" w:eastAsia="仿宋_GB2312"/>
          <w:sz w:val="32"/>
          <w:szCs w:val="32"/>
        </w:rPr>
        <w:t>、</w:t>
      </w:r>
      <w:r>
        <w:rPr>
          <w:rFonts w:eastAsia="仿宋_GB2312"/>
          <w:sz w:val="32"/>
          <w:szCs w:val="32"/>
        </w:rPr>
        <w:t>节能监察实施</w:t>
      </w:r>
      <w:r>
        <w:rPr>
          <w:rFonts w:hint="eastAsia" w:eastAsia="仿宋_GB2312"/>
          <w:sz w:val="32"/>
          <w:szCs w:val="32"/>
        </w:rPr>
        <w:t>和附录构成</w:t>
      </w:r>
      <w:r>
        <w:rPr>
          <w:rFonts w:eastAsia="仿宋_GB2312"/>
          <w:sz w:val="32"/>
          <w:szCs w:val="32"/>
        </w:rPr>
        <w:t>。</w:t>
      </w:r>
    </w:p>
    <w:p>
      <w:pPr>
        <w:ind w:firstLine="640" w:firstLineChars="200"/>
        <w:outlineLvl w:val="1"/>
        <w:rPr>
          <w:rFonts w:eastAsia="楷体"/>
          <w:sz w:val="32"/>
          <w:szCs w:val="32"/>
        </w:rPr>
      </w:pPr>
      <w:r>
        <w:rPr>
          <w:rFonts w:eastAsia="楷体"/>
          <w:sz w:val="32"/>
          <w:szCs w:val="32"/>
        </w:rPr>
        <w:t>（三）调研编写标准文件</w:t>
      </w:r>
    </w:p>
    <w:p>
      <w:pPr>
        <w:ind w:firstLine="640" w:firstLineChars="200"/>
        <w:rPr>
          <w:rFonts w:eastAsia="仿宋_GB2312"/>
          <w:sz w:val="32"/>
          <w:szCs w:val="32"/>
        </w:rPr>
      </w:pPr>
      <w:r>
        <w:rPr>
          <w:rFonts w:eastAsia="仿宋_GB2312"/>
          <w:sz w:val="32"/>
          <w:szCs w:val="32"/>
        </w:rPr>
        <w:t>202</w:t>
      </w:r>
      <w:r>
        <w:rPr>
          <w:rFonts w:hint="eastAsia" w:eastAsia="仿宋_GB2312"/>
          <w:sz w:val="32"/>
          <w:szCs w:val="32"/>
        </w:rPr>
        <w:t>3</w:t>
      </w:r>
      <w:r>
        <w:rPr>
          <w:rFonts w:eastAsia="仿宋_GB2312"/>
          <w:sz w:val="32"/>
          <w:szCs w:val="32"/>
        </w:rPr>
        <w:t>年</w:t>
      </w:r>
      <w:r>
        <w:rPr>
          <w:rFonts w:hint="eastAsia" w:eastAsia="仿宋_GB2312"/>
          <w:sz w:val="32"/>
          <w:szCs w:val="32"/>
        </w:rPr>
        <w:t>1—3</w:t>
      </w:r>
      <w:r>
        <w:rPr>
          <w:rFonts w:eastAsia="仿宋_GB2312"/>
          <w:sz w:val="32"/>
          <w:szCs w:val="32"/>
        </w:rPr>
        <w:t>月，标准起草工作组到</w:t>
      </w:r>
      <w:r>
        <w:rPr>
          <w:rFonts w:hint="eastAsia" w:eastAsia="仿宋_GB2312"/>
          <w:color w:val="FF0000"/>
          <w:sz w:val="32"/>
          <w:szCs w:val="32"/>
          <w:lang w:val="en-US" w:eastAsia="zh-CN"/>
        </w:rPr>
        <w:t>柳州、北海、防城港、百色、河池、来宾、崇左等</w:t>
      </w:r>
      <w:r>
        <w:rPr>
          <w:rFonts w:eastAsia="仿宋_GB2312"/>
          <w:color w:val="FF0000"/>
          <w:sz w:val="32"/>
          <w:szCs w:val="32"/>
        </w:rPr>
        <w:t>市</w:t>
      </w:r>
      <w:r>
        <w:rPr>
          <w:rFonts w:hint="eastAsia" w:eastAsia="仿宋_GB2312"/>
          <w:color w:val="FF0000"/>
          <w:sz w:val="32"/>
          <w:szCs w:val="32"/>
          <w:lang w:val="en-US" w:eastAsia="zh-CN"/>
        </w:rPr>
        <w:t>及柳钢、北港新材料、南方有色等重点用能企业</w:t>
      </w:r>
      <w:r>
        <w:rPr>
          <w:rFonts w:hint="eastAsia" w:eastAsia="仿宋_GB2312"/>
          <w:color w:val="FF0000"/>
          <w:sz w:val="32"/>
          <w:szCs w:val="32"/>
        </w:rPr>
        <w:t>调研了解</w:t>
      </w:r>
      <w:r>
        <w:rPr>
          <w:rFonts w:eastAsia="仿宋_GB2312"/>
          <w:color w:val="FF0000"/>
          <w:sz w:val="32"/>
          <w:szCs w:val="32"/>
        </w:rPr>
        <w:t>工业技术改造固定资产投资项目节能审查制度执行情况节能监察</w:t>
      </w:r>
      <w:r>
        <w:rPr>
          <w:rFonts w:hint="eastAsia" w:eastAsia="仿宋_GB2312"/>
          <w:color w:val="FF0000"/>
          <w:sz w:val="32"/>
          <w:szCs w:val="32"/>
        </w:rPr>
        <w:t>情况</w:t>
      </w:r>
      <w:r>
        <w:rPr>
          <w:rFonts w:eastAsia="仿宋_GB2312"/>
          <w:color w:val="FF0000"/>
          <w:sz w:val="32"/>
          <w:szCs w:val="32"/>
        </w:rPr>
        <w:t>，</w:t>
      </w:r>
      <w:r>
        <w:rPr>
          <w:rFonts w:hint="eastAsia" w:eastAsia="仿宋_GB2312"/>
          <w:color w:val="FF0000"/>
          <w:sz w:val="32"/>
          <w:szCs w:val="32"/>
          <w:lang w:val="en-US" w:eastAsia="zh-CN"/>
        </w:rPr>
        <w:t>发现</w:t>
      </w:r>
      <w:r>
        <w:rPr>
          <w:rFonts w:hint="eastAsia" w:ascii="仿宋_GB2312" w:hAnsi="仿宋_GB2312" w:eastAsia="仿宋_GB2312" w:cs="仿宋_GB2312"/>
          <w:color w:val="FF0000"/>
          <w:sz w:val="32"/>
          <w:szCs w:val="32"/>
        </w:rPr>
        <w:t>各地区各级节能监察机构在开展工业技术改造固定资产投资项目节能审查制度执行情况节能监察中，存在监察尺度不一致、监察程序标准不统一、执法文书不够规范、监察内容和要求差别较大、缺乏具体指导性规范文件等问题，</w:t>
      </w:r>
      <w:r>
        <w:rPr>
          <w:rFonts w:hint="eastAsia" w:ascii="仿宋_GB2312" w:hAnsi="仿宋_GB2312" w:eastAsia="仿宋_GB2312" w:cs="仿宋_GB2312"/>
          <w:color w:val="FF0000"/>
          <w:sz w:val="32"/>
          <w:szCs w:val="32"/>
          <w:lang w:val="en-US" w:eastAsia="zh-CN"/>
        </w:rPr>
        <w:t>为</w:t>
      </w:r>
      <w:r>
        <w:rPr>
          <w:rFonts w:hint="eastAsia" w:ascii="仿宋_GB2312" w:hAnsi="仿宋_GB2312" w:eastAsia="仿宋_GB2312" w:cs="仿宋_GB2312"/>
          <w:color w:val="FF0000"/>
          <w:sz w:val="32"/>
          <w:szCs w:val="32"/>
        </w:rPr>
        <w:t>加强固定资产投资项目节能审查事中事后的监管</w:t>
      </w:r>
      <w:r>
        <w:rPr>
          <w:rFonts w:hint="eastAsia" w:ascii="仿宋_GB2312" w:hAnsi="仿宋_GB2312" w:eastAsia="仿宋_GB2312" w:cs="仿宋_GB2312"/>
          <w:color w:val="FF0000"/>
          <w:sz w:val="32"/>
          <w:szCs w:val="32"/>
          <w:lang w:eastAsia="zh-CN"/>
        </w:rPr>
        <w:t>，</w:t>
      </w:r>
      <w:r>
        <w:rPr>
          <w:rFonts w:eastAsia="仿宋_GB2312"/>
          <w:color w:val="FF0000"/>
          <w:sz w:val="32"/>
          <w:szCs w:val="32"/>
        </w:rPr>
        <w:t>对标准制定进行可行性进行研究分析，</w:t>
      </w:r>
      <w:r>
        <w:rPr>
          <w:rFonts w:eastAsia="仿宋_GB2312"/>
          <w:sz w:val="32"/>
          <w:szCs w:val="32"/>
        </w:rPr>
        <w:t>形成了标准的基本构架，讨论确定标准的主要内容，并对标准的编制工作进行了部署和安排。</w:t>
      </w:r>
    </w:p>
    <w:p>
      <w:pPr>
        <w:ind w:firstLine="640" w:firstLineChars="200"/>
        <w:rPr>
          <w:rFonts w:eastAsia="仿宋_GB2312"/>
          <w:sz w:val="32"/>
          <w:szCs w:val="32"/>
        </w:rPr>
      </w:pPr>
      <w:r>
        <w:rPr>
          <w:rFonts w:eastAsia="仿宋_GB2312"/>
          <w:sz w:val="32"/>
          <w:szCs w:val="32"/>
        </w:rPr>
        <w:t>202</w:t>
      </w:r>
      <w:r>
        <w:rPr>
          <w:rFonts w:hint="eastAsia" w:eastAsia="仿宋_GB2312"/>
          <w:sz w:val="32"/>
          <w:szCs w:val="32"/>
        </w:rPr>
        <w:t>3</w:t>
      </w:r>
      <w:r>
        <w:rPr>
          <w:rFonts w:eastAsia="仿宋_GB2312"/>
          <w:sz w:val="32"/>
          <w:szCs w:val="32"/>
        </w:rPr>
        <w:t>年</w:t>
      </w:r>
      <w:r>
        <w:rPr>
          <w:rFonts w:hint="eastAsia" w:eastAsia="仿宋_GB2312"/>
          <w:sz w:val="32"/>
          <w:szCs w:val="32"/>
        </w:rPr>
        <w:t>5</w:t>
      </w:r>
      <w:r>
        <w:rPr>
          <w:rFonts w:eastAsia="仿宋_GB2312"/>
          <w:sz w:val="32"/>
          <w:szCs w:val="32"/>
        </w:rPr>
        <w:t>月，在前期工作的基础之上，编制形成</w:t>
      </w:r>
      <w:r>
        <w:rPr>
          <w:rFonts w:hint="eastAsia" w:eastAsia="仿宋_GB2312"/>
          <w:sz w:val="32"/>
          <w:szCs w:val="32"/>
        </w:rPr>
        <w:t>团体</w:t>
      </w:r>
      <w:r>
        <w:rPr>
          <w:rFonts w:eastAsia="仿宋_GB2312"/>
          <w:sz w:val="32"/>
          <w:szCs w:val="32"/>
        </w:rPr>
        <w:t>标准《工业技术改造固定资产投资项目节能审查制度执行情况节能监察技术规范》（草案），并提出申请立项。</w:t>
      </w:r>
    </w:p>
    <w:p>
      <w:pPr>
        <w:ind w:firstLine="640" w:firstLineChars="200"/>
        <w:rPr>
          <w:rFonts w:eastAsia="仿宋_GB2312"/>
          <w:sz w:val="32"/>
          <w:szCs w:val="32"/>
        </w:rPr>
      </w:pPr>
      <w:r>
        <w:rPr>
          <w:rFonts w:eastAsia="仿宋_GB2312"/>
          <w:sz w:val="32"/>
          <w:szCs w:val="32"/>
        </w:rPr>
        <w:t>202</w:t>
      </w:r>
      <w:r>
        <w:rPr>
          <w:rFonts w:hint="eastAsia" w:eastAsia="仿宋_GB2312"/>
          <w:sz w:val="32"/>
          <w:szCs w:val="32"/>
        </w:rPr>
        <w:t>3</w:t>
      </w:r>
      <w:r>
        <w:rPr>
          <w:rFonts w:eastAsia="仿宋_GB2312"/>
          <w:sz w:val="32"/>
          <w:szCs w:val="32"/>
        </w:rPr>
        <w:t>年</w:t>
      </w:r>
      <w:r>
        <w:rPr>
          <w:rFonts w:hint="eastAsia" w:eastAsia="仿宋_GB2312"/>
          <w:sz w:val="32"/>
          <w:szCs w:val="32"/>
        </w:rPr>
        <w:t>6</w:t>
      </w:r>
      <w:r>
        <w:rPr>
          <w:rFonts w:eastAsia="仿宋_GB2312"/>
          <w:sz w:val="32"/>
          <w:szCs w:val="32"/>
        </w:rPr>
        <w:t>月，通过广西</w:t>
      </w:r>
      <w:r>
        <w:rPr>
          <w:rFonts w:hint="eastAsia" w:eastAsia="仿宋_GB2312"/>
          <w:sz w:val="32"/>
          <w:szCs w:val="32"/>
        </w:rPr>
        <w:t>标准化协会</w:t>
      </w:r>
      <w:r>
        <w:rPr>
          <w:rFonts w:eastAsia="仿宋_GB2312"/>
          <w:sz w:val="32"/>
          <w:szCs w:val="32"/>
        </w:rPr>
        <w:t>批准立项，纳入2023 年第二十九批广西标准化协会团体标准制定(修订) 项目计划</w:t>
      </w:r>
      <w:r>
        <w:rPr>
          <w:rFonts w:hint="eastAsia" w:eastAsia="仿宋_GB2312"/>
          <w:sz w:val="32"/>
          <w:szCs w:val="32"/>
        </w:rPr>
        <w:t>，</w:t>
      </w:r>
      <w:r>
        <w:rPr>
          <w:rFonts w:eastAsia="仿宋_GB2312"/>
          <w:sz w:val="32"/>
          <w:szCs w:val="32"/>
        </w:rPr>
        <w:t>立项计划号：202</w:t>
      </w:r>
      <w:r>
        <w:rPr>
          <w:rFonts w:hint="eastAsia" w:eastAsia="仿宋_GB2312"/>
          <w:sz w:val="32"/>
          <w:szCs w:val="32"/>
        </w:rPr>
        <w:t>3</w:t>
      </w:r>
      <w:r>
        <w:rPr>
          <w:rFonts w:eastAsia="仿宋_GB2312"/>
          <w:sz w:val="32"/>
          <w:szCs w:val="32"/>
        </w:rPr>
        <w:t>-</w:t>
      </w:r>
      <w:r>
        <w:rPr>
          <w:rFonts w:hint="eastAsia" w:eastAsia="仿宋_GB2312"/>
          <w:sz w:val="32"/>
          <w:szCs w:val="32"/>
        </w:rPr>
        <w:t>2901</w:t>
      </w:r>
      <w:r>
        <w:rPr>
          <w:rFonts w:eastAsia="仿宋_GB2312"/>
          <w:sz w:val="32"/>
          <w:szCs w:val="32"/>
        </w:rPr>
        <w:t>。</w:t>
      </w:r>
    </w:p>
    <w:p>
      <w:pPr>
        <w:ind w:firstLine="640" w:firstLineChars="200"/>
        <w:rPr>
          <w:rFonts w:eastAsia="仿宋_GB2312"/>
          <w:sz w:val="32"/>
          <w:szCs w:val="32"/>
        </w:rPr>
      </w:pPr>
      <w:r>
        <w:rPr>
          <w:rFonts w:eastAsia="仿宋_GB2312"/>
          <w:sz w:val="32"/>
          <w:szCs w:val="32"/>
        </w:rPr>
        <w:t>202</w:t>
      </w:r>
      <w:r>
        <w:rPr>
          <w:rFonts w:hint="eastAsia" w:eastAsia="仿宋_GB2312"/>
          <w:sz w:val="32"/>
          <w:szCs w:val="32"/>
        </w:rPr>
        <w:t>3</w:t>
      </w:r>
      <w:r>
        <w:rPr>
          <w:rFonts w:eastAsia="仿宋_GB2312"/>
          <w:sz w:val="32"/>
          <w:szCs w:val="32"/>
        </w:rPr>
        <w:t>年9月，召开</w:t>
      </w:r>
      <w:r>
        <w:rPr>
          <w:rFonts w:hint="eastAsia" w:eastAsia="仿宋_GB2312"/>
          <w:sz w:val="32"/>
          <w:szCs w:val="32"/>
        </w:rPr>
        <w:t>团体</w:t>
      </w:r>
      <w:r>
        <w:rPr>
          <w:rFonts w:eastAsia="仿宋_GB2312"/>
          <w:sz w:val="32"/>
          <w:szCs w:val="32"/>
        </w:rPr>
        <w:t>标准《</w:t>
      </w:r>
      <w:r>
        <w:rPr>
          <w:rFonts w:hint="eastAsia" w:ascii="仿宋_GB2312" w:hAnsi="仿宋_GB2312" w:eastAsia="仿宋_GB2312" w:cs="仿宋_GB2312"/>
          <w:sz w:val="32"/>
          <w:szCs w:val="32"/>
        </w:rPr>
        <w:t>工业技术改造固定资产投资项目节能审查制度执行情况节能监察技术规范</w:t>
      </w:r>
      <w:r>
        <w:rPr>
          <w:rFonts w:eastAsia="仿宋_GB2312"/>
          <w:sz w:val="32"/>
          <w:szCs w:val="32"/>
        </w:rPr>
        <w:t>》编制组成立暨第一次工作会议，研究确定标准编制工作计划及分工、标准大纲和资料收集等事项。</w:t>
      </w:r>
    </w:p>
    <w:p>
      <w:pPr>
        <w:pStyle w:val="2"/>
        <w:ind w:firstLine="640"/>
        <w:rPr>
          <w:rFonts w:eastAsia="仿宋_GB2312"/>
        </w:rPr>
      </w:pPr>
      <w:r>
        <w:rPr>
          <w:rFonts w:eastAsia="仿宋_GB2312"/>
        </w:rPr>
        <w:t>202</w:t>
      </w:r>
      <w:r>
        <w:rPr>
          <w:rFonts w:hint="eastAsia" w:eastAsia="仿宋_GB2312"/>
        </w:rPr>
        <w:t>3</w:t>
      </w:r>
      <w:r>
        <w:rPr>
          <w:rFonts w:eastAsia="仿宋_GB2312"/>
        </w:rPr>
        <w:t>年1</w:t>
      </w:r>
      <w:r>
        <w:rPr>
          <w:rFonts w:hint="eastAsia" w:eastAsia="仿宋_GB2312"/>
        </w:rPr>
        <w:t>1</w:t>
      </w:r>
      <w:r>
        <w:rPr>
          <w:rFonts w:eastAsia="仿宋_GB2312"/>
        </w:rPr>
        <w:t>月，标准编制组召开会议对《</w:t>
      </w:r>
      <w:r>
        <w:rPr>
          <w:rFonts w:hint="eastAsia" w:ascii="仿宋_GB2312" w:hAnsi="仿宋_GB2312" w:eastAsia="仿宋_GB2312" w:cs="仿宋_GB2312"/>
        </w:rPr>
        <w:t>工业技术改造固定资产投资项目节能审查制度执行情况节能监察技术规范</w:t>
      </w:r>
      <w:r>
        <w:rPr>
          <w:rFonts w:eastAsia="仿宋_GB2312"/>
        </w:rPr>
        <w:t>》（讨论稿）进行研究讨论，形成征求意见稿。</w:t>
      </w:r>
    </w:p>
    <w:p>
      <w:pPr>
        <w:ind w:firstLine="640" w:firstLineChars="200"/>
        <w:outlineLvl w:val="0"/>
        <w:rPr>
          <w:rFonts w:eastAsia="黑体"/>
          <w:sz w:val="32"/>
          <w:szCs w:val="32"/>
        </w:rPr>
      </w:pPr>
      <w:r>
        <w:rPr>
          <w:rFonts w:eastAsia="黑体"/>
          <w:sz w:val="32"/>
          <w:szCs w:val="32"/>
        </w:rPr>
        <w:t>四、制定标准的原则</w:t>
      </w:r>
    </w:p>
    <w:p>
      <w:pPr>
        <w:ind w:firstLine="640" w:firstLineChars="200"/>
        <w:outlineLvl w:val="1"/>
        <w:rPr>
          <w:rFonts w:eastAsia="仿宋_GB2312"/>
          <w:sz w:val="32"/>
          <w:szCs w:val="32"/>
        </w:rPr>
      </w:pPr>
      <w:r>
        <w:rPr>
          <w:rFonts w:eastAsia="楷体"/>
          <w:sz w:val="32"/>
          <w:szCs w:val="32"/>
        </w:rPr>
        <w:t>（一）协调性原则</w:t>
      </w:r>
      <w:r>
        <w:rPr>
          <w:rFonts w:eastAsia="仿宋_GB2312"/>
          <w:sz w:val="32"/>
          <w:szCs w:val="32"/>
        </w:rPr>
        <w:t xml:space="preserve"> </w:t>
      </w:r>
    </w:p>
    <w:p>
      <w:pPr>
        <w:ind w:firstLine="640" w:firstLineChars="200"/>
        <w:rPr>
          <w:rFonts w:eastAsia="仿宋_GB2312"/>
          <w:sz w:val="32"/>
          <w:szCs w:val="32"/>
        </w:rPr>
      </w:pPr>
      <w:r>
        <w:rPr>
          <w:rFonts w:eastAsia="仿宋_GB2312"/>
          <w:sz w:val="32"/>
          <w:szCs w:val="32"/>
        </w:rPr>
        <w:t xml:space="preserve">本标准作为单位产品能耗限额标准，其内容应符合国家和广西现行的方针、政策、法律、法规。 </w:t>
      </w:r>
    </w:p>
    <w:p>
      <w:pPr>
        <w:ind w:firstLine="640" w:firstLineChars="200"/>
        <w:outlineLvl w:val="1"/>
        <w:rPr>
          <w:rFonts w:eastAsia="仿宋_GB2312"/>
          <w:sz w:val="32"/>
          <w:szCs w:val="32"/>
        </w:rPr>
      </w:pPr>
      <w:r>
        <w:rPr>
          <w:rFonts w:eastAsia="楷体"/>
          <w:sz w:val="32"/>
          <w:szCs w:val="32"/>
        </w:rPr>
        <w:t>（二）适用性原则</w:t>
      </w:r>
      <w:r>
        <w:rPr>
          <w:rFonts w:eastAsia="仿宋_GB2312"/>
          <w:sz w:val="32"/>
          <w:szCs w:val="32"/>
        </w:rPr>
        <w:t xml:space="preserve"> </w:t>
      </w:r>
    </w:p>
    <w:p>
      <w:pPr>
        <w:ind w:firstLine="640" w:firstLineChars="200"/>
        <w:rPr>
          <w:rFonts w:eastAsia="仿宋_GB2312"/>
          <w:sz w:val="32"/>
          <w:szCs w:val="32"/>
        </w:rPr>
      </w:pPr>
      <w:r>
        <w:rPr>
          <w:rFonts w:eastAsia="仿宋_GB2312"/>
          <w:sz w:val="32"/>
          <w:szCs w:val="32"/>
        </w:rPr>
        <w:t xml:space="preserve">技术要求考虑科学、先进、经济、适用，即标准指标要科学先进，还要经济合理、实施便利，满足使用要求，确保可操作性。 </w:t>
      </w:r>
    </w:p>
    <w:p>
      <w:pPr>
        <w:ind w:firstLine="640" w:firstLineChars="200"/>
        <w:outlineLvl w:val="1"/>
        <w:rPr>
          <w:rFonts w:eastAsia="仿宋_GB2312"/>
          <w:sz w:val="32"/>
          <w:szCs w:val="32"/>
        </w:rPr>
      </w:pPr>
      <w:r>
        <w:rPr>
          <w:rFonts w:eastAsia="楷体"/>
          <w:sz w:val="32"/>
          <w:szCs w:val="32"/>
        </w:rPr>
        <w:t>（三）规范性原则</w:t>
      </w:r>
      <w:r>
        <w:rPr>
          <w:rFonts w:eastAsia="仿宋_GB2312"/>
          <w:sz w:val="32"/>
          <w:szCs w:val="32"/>
        </w:rPr>
        <w:t xml:space="preserve"> </w:t>
      </w:r>
    </w:p>
    <w:p>
      <w:pPr>
        <w:ind w:firstLine="640" w:firstLineChars="200"/>
        <w:rPr>
          <w:rFonts w:eastAsia="仿宋_GB2312"/>
          <w:sz w:val="32"/>
          <w:szCs w:val="32"/>
        </w:rPr>
      </w:pPr>
      <w:r>
        <w:rPr>
          <w:rFonts w:eastAsia="仿宋_GB2312"/>
          <w:sz w:val="32"/>
          <w:szCs w:val="32"/>
        </w:rPr>
        <w:t>本标准在编制过程中严格按照GB/T 1.1—2020《标准化工作导则 第1部分：标准化文件的结构和起草规则》规定的基本原则和要求进行编写。</w:t>
      </w:r>
    </w:p>
    <w:p>
      <w:pPr>
        <w:ind w:firstLine="640" w:firstLineChars="200"/>
        <w:outlineLvl w:val="0"/>
        <w:rPr>
          <w:rFonts w:eastAsia="仿宋_GB2312"/>
          <w:sz w:val="32"/>
          <w:szCs w:val="32"/>
        </w:rPr>
      </w:pPr>
      <w:r>
        <w:rPr>
          <w:rFonts w:eastAsia="黑体"/>
          <w:sz w:val="32"/>
          <w:szCs w:val="32"/>
        </w:rPr>
        <w:t>五、与现行法律、法规的关系，与有关国家标准、行业标准的协调情况</w:t>
      </w:r>
    </w:p>
    <w:p>
      <w:pPr>
        <w:ind w:firstLine="640" w:firstLineChars="200"/>
        <w:outlineLvl w:val="0"/>
        <w:rPr>
          <w:rFonts w:eastAsia="仿宋_GB2312"/>
          <w:sz w:val="32"/>
          <w:szCs w:val="32"/>
        </w:rPr>
      </w:pPr>
      <w:r>
        <w:rPr>
          <w:rFonts w:eastAsia="仿宋_GB2312"/>
          <w:sz w:val="32"/>
          <w:szCs w:val="32"/>
        </w:rPr>
        <w:t>经查询，国内暂未制定有与</w:t>
      </w:r>
      <w:r>
        <w:rPr>
          <w:rFonts w:hint="eastAsia" w:ascii="仿宋_GB2312" w:hAnsi="仿宋_GB2312" w:eastAsia="仿宋_GB2312" w:cs="仿宋_GB2312"/>
          <w:sz w:val="32"/>
          <w:szCs w:val="32"/>
        </w:rPr>
        <w:t>工业技术改造固定资产投资项目节能审查制度执行情况节能监察技术规范</w:t>
      </w:r>
      <w:r>
        <w:rPr>
          <w:rFonts w:eastAsia="仿宋_GB2312"/>
          <w:sz w:val="32"/>
          <w:szCs w:val="32"/>
        </w:rPr>
        <w:t>相关的国家、行业标准。</w:t>
      </w:r>
    </w:p>
    <w:p>
      <w:pPr>
        <w:pStyle w:val="2"/>
        <w:spacing w:after="0" w:line="240" w:lineRule="auto"/>
        <w:ind w:firstLine="640" w:firstLineChars="200"/>
        <w:rPr>
          <w:rFonts w:eastAsia="仿宋_GB2312"/>
        </w:rPr>
      </w:pPr>
      <w:r>
        <w:rPr>
          <w:rFonts w:eastAsia="仿宋_GB2312"/>
        </w:rPr>
        <w:t>标准编制工作组承诺：本标准的各项指标不低于国家强制性标准和国家推荐性标准，内容与现行的法律、法规及强制性标准无冲突。标准的编写符合GB/T 1.1-2020的要求。</w:t>
      </w:r>
    </w:p>
    <w:p>
      <w:pPr>
        <w:ind w:firstLine="640" w:firstLineChars="200"/>
        <w:outlineLvl w:val="0"/>
        <w:rPr>
          <w:rFonts w:eastAsia="黑体"/>
          <w:sz w:val="32"/>
          <w:szCs w:val="32"/>
        </w:rPr>
      </w:pPr>
      <w:r>
        <w:rPr>
          <w:rFonts w:eastAsia="黑体"/>
          <w:sz w:val="32"/>
          <w:szCs w:val="32"/>
        </w:rPr>
        <w:t>六、标准主要条款说明</w:t>
      </w:r>
    </w:p>
    <w:p>
      <w:pPr>
        <w:ind w:firstLine="640" w:firstLineChars="200"/>
        <w:outlineLvl w:val="1"/>
        <w:rPr>
          <w:rFonts w:eastAsia="楷体"/>
          <w:sz w:val="32"/>
          <w:szCs w:val="32"/>
        </w:rPr>
      </w:pPr>
      <w:r>
        <w:rPr>
          <w:rFonts w:eastAsia="楷体"/>
          <w:sz w:val="32"/>
          <w:szCs w:val="32"/>
        </w:rPr>
        <w:t>（一）范围</w:t>
      </w:r>
    </w:p>
    <w:p>
      <w:pPr>
        <w:ind w:firstLine="640" w:firstLineChars="200"/>
        <w:rPr>
          <w:rFonts w:eastAsia="仿宋_GB2312"/>
          <w:sz w:val="32"/>
          <w:szCs w:val="32"/>
        </w:rPr>
      </w:pPr>
      <w:r>
        <w:rPr>
          <w:rFonts w:hint="eastAsia" w:eastAsia="仿宋_GB2312"/>
          <w:sz w:val="32"/>
          <w:szCs w:val="32"/>
        </w:rPr>
        <w:t>根据</w:t>
      </w:r>
      <w:r>
        <w:rPr>
          <w:rFonts w:hint="eastAsia" w:ascii="仿宋_GB2312" w:hAnsi="仿宋_GB2312" w:eastAsia="仿宋_GB2312" w:cs="仿宋_GB2312"/>
          <w:sz w:val="32"/>
          <w:szCs w:val="32"/>
        </w:rPr>
        <w:t>《固定资产投资项目节能审查办法》</w:t>
      </w:r>
      <w:r>
        <w:rPr>
          <w:rFonts w:eastAsia="仿宋_GB2312"/>
          <w:sz w:val="32"/>
          <w:szCs w:val="32"/>
        </w:rPr>
        <w:t>本文件规定了工业技术改造固定资产投资项目节能审查制度执行情况节能监察对象和范围、监察内容和方法、节能监察程序。本文件适用于工业技术改造固定资产投资项目节能审查制度执行情况的节能监察与企业自查。</w:t>
      </w:r>
    </w:p>
    <w:p>
      <w:pPr>
        <w:pStyle w:val="2"/>
        <w:rPr>
          <w:rFonts w:eastAsia="楷体"/>
        </w:rPr>
      </w:pPr>
      <w:r>
        <w:rPr>
          <w:rFonts w:eastAsia="仿宋_GB2312"/>
        </w:rPr>
        <w:t xml:space="preserve">    </w:t>
      </w:r>
      <w:r>
        <w:rPr>
          <w:rFonts w:eastAsia="楷体"/>
        </w:rPr>
        <w:t>（二）规范性引用文件</w:t>
      </w:r>
    </w:p>
    <w:p>
      <w:pPr>
        <w:ind w:firstLine="640" w:firstLineChars="200"/>
        <w:rPr>
          <w:rFonts w:eastAsia="仿宋_GB2312"/>
          <w:sz w:val="32"/>
          <w:szCs w:val="32"/>
        </w:rPr>
      </w:pPr>
      <w:r>
        <w:rPr>
          <w:rFonts w:eastAsia="仿宋_GB2312"/>
          <w:sz w:val="32"/>
          <w:szCs w:val="32"/>
        </w:rPr>
        <w:t>本标准引用GB/T 2589 《综合能耗计算通则》</w:t>
      </w:r>
      <w:r>
        <w:rPr>
          <w:rFonts w:hint="eastAsia" w:eastAsia="仿宋_GB2312"/>
          <w:sz w:val="32"/>
          <w:szCs w:val="32"/>
        </w:rPr>
        <w:t>、</w:t>
      </w:r>
      <w:r>
        <w:rPr>
          <w:rFonts w:eastAsia="仿宋_GB2312"/>
          <w:sz w:val="32"/>
          <w:szCs w:val="32"/>
        </w:rPr>
        <w:t xml:space="preserve"> GB 17167 《用能单位能源计量器具配备和管理通则》等标准。</w:t>
      </w:r>
    </w:p>
    <w:p>
      <w:pPr>
        <w:ind w:firstLine="640" w:firstLineChars="200"/>
        <w:outlineLvl w:val="1"/>
        <w:rPr>
          <w:rFonts w:eastAsia="楷体"/>
          <w:sz w:val="32"/>
          <w:szCs w:val="32"/>
        </w:rPr>
      </w:pPr>
      <w:r>
        <w:rPr>
          <w:rFonts w:eastAsia="楷体"/>
          <w:sz w:val="32"/>
          <w:szCs w:val="32"/>
        </w:rPr>
        <w:t>（三）术语和定义</w:t>
      </w:r>
    </w:p>
    <w:p>
      <w:pPr>
        <w:ind w:firstLine="640" w:firstLineChars="200"/>
        <w:rPr>
          <w:rFonts w:eastAsia="仿宋_GB2312"/>
          <w:color w:val="FF0000"/>
          <w:sz w:val="32"/>
          <w:szCs w:val="32"/>
        </w:rPr>
      </w:pPr>
      <w:r>
        <w:rPr>
          <w:rFonts w:hint="eastAsia" w:eastAsia="仿宋_GB2312"/>
          <w:color w:val="FF0000"/>
          <w:sz w:val="32"/>
          <w:szCs w:val="32"/>
          <w:lang w:val="en-US" w:eastAsia="zh-CN"/>
        </w:rPr>
        <w:t>根据《固定资产投资项目节能审查办法》，</w:t>
      </w:r>
      <w:r>
        <w:rPr>
          <w:rFonts w:eastAsia="仿宋_GB2312"/>
          <w:color w:val="FF0000"/>
          <w:sz w:val="32"/>
          <w:szCs w:val="32"/>
        </w:rPr>
        <w:t>结合</w:t>
      </w:r>
      <w:r>
        <w:rPr>
          <w:rFonts w:hint="eastAsia" w:eastAsia="仿宋_GB2312"/>
          <w:color w:val="FF0000"/>
          <w:sz w:val="32"/>
          <w:szCs w:val="32"/>
        </w:rPr>
        <w:t>节能监察</w:t>
      </w:r>
      <w:r>
        <w:rPr>
          <w:rFonts w:eastAsia="仿宋_GB2312"/>
          <w:color w:val="FF0000"/>
          <w:sz w:val="32"/>
          <w:szCs w:val="32"/>
        </w:rPr>
        <w:t>实际</w:t>
      </w:r>
      <w:r>
        <w:rPr>
          <w:rFonts w:hint="eastAsia" w:eastAsia="仿宋_GB2312"/>
          <w:color w:val="FF0000"/>
          <w:sz w:val="32"/>
          <w:szCs w:val="32"/>
          <w:lang w:val="en-US" w:eastAsia="zh-CN"/>
        </w:rPr>
        <w:t>，</w:t>
      </w:r>
      <w:r>
        <w:rPr>
          <w:rFonts w:eastAsia="仿宋_GB2312"/>
          <w:color w:val="FF0000"/>
          <w:sz w:val="32"/>
          <w:szCs w:val="32"/>
        </w:rPr>
        <w:t>对工业技术改造固定资产投资项目</w:t>
      </w:r>
      <w:r>
        <w:rPr>
          <w:rFonts w:hint="eastAsia" w:eastAsia="仿宋_GB2312"/>
          <w:color w:val="FF0000"/>
          <w:sz w:val="32"/>
          <w:szCs w:val="32"/>
        </w:rPr>
        <w:t>、节能审查和节能监察</w:t>
      </w:r>
      <w:r>
        <w:rPr>
          <w:rFonts w:eastAsia="仿宋_GB2312"/>
          <w:color w:val="FF0000"/>
          <w:sz w:val="32"/>
          <w:szCs w:val="32"/>
        </w:rPr>
        <w:t>等术语进行了定义。</w:t>
      </w:r>
    </w:p>
    <w:p>
      <w:pPr>
        <w:ind w:firstLine="640" w:firstLineChars="200"/>
        <w:rPr>
          <w:rFonts w:hint="eastAsia" w:eastAsia="仿宋_GB2312"/>
          <w:color w:val="FF0000"/>
          <w:sz w:val="32"/>
          <w:szCs w:val="32"/>
          <w:lang w:val="en-US" w:eastAsia="zh-CN"/>
        </w:rPr>
      </w:pPr>
      <w:r>
        <w:rPr>
          <w:rFonts w:hint="eastAsia" w:eastAsia="仿宋_GB2312"/>
          <w:color w:val="FF0000"/>
          <w:sz w:val="32"/>
          <w:szCs w:val="32"/>
          <w:lang w:val="en-US" w:eastAsia="zh-CN"/>
        </w:rPr>
        <w:t>术语</w:t>
      </w:r>
      <w:r>
        <w:rPr>
          <w:rFonts w:eastAsia="仿宋_GB2312"/>
          <w:color w:val="FF0000"/>
          <w:sz w:val="32"/>
          <w:szCs w:val="32"/>
        </w:rPr>
        <w:t>工业技术改造固定资产投资项目</w:t>
      </w:r>
      <w:r>
        <w:rPr>
          <w:rFonts w:hint="eastAsia" w:eastAsia="仿宋_GB2312"/>
          <w:color w:val="FF0000"/>
          <w:sz w:val="32"/>
          <w:szCs w:val="32"/>
          <w:lang w:val="en-US" w:eastAsia="zh-CN"/>
        </w:rPr>
        <w:t>和</w:t>
      </w:r>
      <w:r>
        <w:rPr>
          <w:rFonts w:hint="eastAsia" w:eastAsia="仿宋_GB2312"/>
          <w:color w:val="FF0000"/>
          <w:sz w:val="32"/>
          <w:szCs w:val="32"/>
        </w:rPr>
        <w:t>节能审查</w:t>
      </w:r>
      <w:r>
        <w:rPr>
          <w:rFonts w:hint="eastAsia" w:eastAsia="仿宋_GB2312"/>
          <w:color w:val="FF0000"/>
          <w:sz w:val="32"/>
          <w:szCs w:val="32"/>
          <w:lang w:eastAsia="zh-CN"/>
        </w:rPr>
        <w:t>，</w:t>
      </w:r>
      <w:r>
        <w:rPr>
          <w:rFonts w:hint="eastAsia" w:eastAsia="仿宋_GB2312"/>
          <w:color w:val="FF0000"/>
          <w:sz w:val="32"/>
          <w:szCs w:val="32"/>
          <w:lang w:val="en-US" w:eastAsia="zh-CN"/>
        </w:rPr>
        <w:t>参考《工业技术改造固定资产投资项目节能评审规范》（TGXAS 550-2023）术语和定义部分进行了定义，未做相应修改。</w:t>
      </w:r>
    </w:p>
    <w:p>
      <w:pPr>
        <w:ind w:firstLine="420" w:firstLineChars="200"/>
        <w:rPr>
          <w:rFonts w:hint="eastAsia" w:eastAsia="仿宋_GB2312"/>
          <w:color w:val="FF0000"/>
          <w:sz w:val="32"/>
          <w:szCs w:val="32"/>
          <w:lang w:val="en-US" w:eastAsia="zh-CN"/>
        </w:rPr>
      </w:pPr>
      <w:r>
        <w:rPr>
          <w:color w:val="FF0000"/>
        </w:rPr>
        <w:drawing>
          <wp:inline distT="0" distB="0" distL="114300" distR="114300">
            <wp:extent cx="5272405" cy="2127885"/>
            <wp:effectExtent l="0" t="0" r="4445" b="57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5272405" cy="2127885"/>
                    </a:xfrm>
                    <a:prstGeom prst="rect">
                      <a:avLst/>
                    </a:prstGeom>
                    <a:noFill/>
                    <a:ln>
                      <a:noFill/>
                    </a:ln>
                  </pic:spPr>
                </pic:pic>
              </a:graphicData>
            </a:graphic>
          </wp:inline>
        </w:drawing>
      </w:r>
    </w:p>
    <w:p>
      <w:pPr>
        <w:ind w:firstLine="640" w:firstLineChars="200"/>
        <w:rPr>
          <w:rFonts w:hint="eastAsia" w:eastAsia="仿宋_GB2312"/>
          <w:color w:val="FF0000"/>
          <w:sz w:val="32"/>
          <w:szCs w:val="32"/>
          <w:lang w:val="en-US" w:eastAsia="zh-CN"/>
        </w:rPr>
      </w:pPr>
      <w:r>
        <w:rPr>
          <w:rFonts w:hint="eastAsia" w:eastAsia="仿宋_GB2312"/>
          <w:color w:val="FF0000"/>
          <w:sz w:val="32"/>
          <w:szCs w:val="32"/>
          <w:lang w:val="en-US" w:eastAsia="zh-CN"/>
        </w:rPr>
        <w:t>术语</w:t>
      </w:r>
      <w:r>
        <w:rPr>
          <w:rFonts w:hint="eastAsia" w:eastAsia="仿宋_GB2312"/>
          <w:color w:val="FF0000"/>
          <w:sz w:val="32"/>
          <w:szCs w:val="32"/>
        </w:rPr>
        <w:t>节能监察</w:t>
      </w:r>
      <w:r>
        <w:rPr>
          <w:rFonts w:hint="eastAsia" w:eastAsia="仿宋_GB2312"/>
          <w:color w:val="FF0000"/>
          <w:sz w:val="32"/>
          <w:szCs w:val="32"/>
          <w:lang w:eastAsia="zh-CN"/>
        </w:rPr>
        <w:t>，</w:t>
      </w:r>
      <w:r>
        <w:rPr>
          <w:rFonts w:hint="eastAsia" w:eastAsia="仿宋_GB2312"/>
          <w:color w:val="FF0000"/>
          <w:sz w:val="32"/>
          <w:szCs w:val="32"/>
          <w:lang w:val="en-US" w:eastAsia="zh-CN"/>
        </w:rPr>
        <w:t>参考《节能监察办法》第二章第二条进行定义，是指依法开展节能监察的机构（以下简称节能监察机构）对能源生产、经营、使用单位和其他相关单位（以下简称被监察单位）执行节能法律、法规、规章和强制性节能标准的情况等进行监督检查，对违法违规用能行为予以处理，并提出依法用能、合理用能建议的行为。</w:t>
      </w:r>
    </w:p>
    <w:p>
      <w:pPr>
        <w:pStyle w:val="2"/>
      </w:pPr>
      <w:r>
        <w:drawing>
          <wp:inline distT="0" distB="0" distL="114300" distR="114300">
            <wp:extent cx="5264785" cy="575310"/>
            <wp:effectExtent l="0" t="0" r="12065" b="152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5264785" cy="575310"/>
                    </a:xfrm>
                    <a:prstGeom prst="rect">
                      <a:avLst/>
                    </a:prstGeom>
                    <a:noFill/>
                    <a:ln>
                      <a:noFill/>
                    </a:ln>
                  </pic:spPr>
                </pic:pic>
              </a:graphicData>
            </a:graphic>
          </wp:inline>
        </w:drawing>
      </w:r>
    </w:p>
    <w:p>
      <w:pPr>
        <w:ind w:firstLine="640" w:firstLineChars="200"/>
        <w:outlineLvl w:val="1"/>
        <w:rPr>
          <w:rFonts w:eastAsia="楷体"/>
          <w:sz w:val="32"/>
          <w:szCs w:val="32"/>
        </w:rPr>
      </w:pPr>
      <w:r>
        <w:rPr>
          <w:rFonts w:eastAsia="楷体"/>
          <w:sz w:val="32"/>
          <w:szCs w:val="32"/>
        </w:rPr>
        <w:t>（四）</w:t>
      </w:r>
      <w:r>
        <w:rPr>
          <w:rFonts w:hint="eastAsia" w:eastAsia="楷体"/>
          <w:sz w:val="32"/>
          <w:szCs w:val="32"/>
        </w:rPr>
        <w:t>技术要求</w:t>
      </w:r>
    </w:p>
    <w:p>
      <w:pPr>
        <w:ind w:firstLine="640"/>
        <w:outlineLvl w:val="1"/>
        <w:rPr>
          <w:rFonts w:eastAsia="仿宋_GB2312"/>
          <w:sz w:val="32"/>
          <w:szCs w:val="32"/>
        </w:rPr>
      </w:pPr>
      <w:r>
        <w:rPr>
          <w:rFonts w:eastAsia="仿宋_GB2312"/>
          <w:sz w:val="32"/>
          <w:szCs w:val="32"/>
        </w:rPr>
        <w:t>1.</w:t>
      </w:r>
      <w:r>
        <w:rPr>
          <w:rFonts w:hint="eastAsia" w:eastAsia="仿宋_GB2312"/>
          <w:sz w:val="32"/>
          <w:szCs w:val="32"/>
        </w:rPr>
        <w:t>监察对象</w:t>
      </w:r>
      <w:r>
        <w:rPr>
          <w:rFonts w:eastAsia="仿宋_GB2312"/>
          <w:sz w:val="32"/>
          <w:szCs w:val="32"/>
        </w:rPr>
        <w:t>。</w:t>
      </w:r>
      <w:r>
        <w:rPr>
          <w:rFonts w:hint="eastAsia" w:eastAsia="仿宋_GB2312"/>
          <w:sz w:val="32"/>
          <w:szCs w:val="32"/>
        </w:rPr>
        <w:t>根据</w:t>
      </w:r>
      <w:r>
        <w:rPr>
          <w:rFonts w:hint="eastAsia" w:ascii="仿宋_GB2312" w:hAnsi="仿宋_GB2312" w:eastAsia="仿宋_GB2312" w:cs="仿宋_GB2312"/>
          <w:sz w:val="32"/>
          <w:szCs w:val="32"/>
        </w:rPr>
        <w:t>《固定资产投资项目节能审查办法》第九条，</w:t>
      </w:r>
      <w:r>
        <w:rPr>
          <w:rFonts w:eastAsia="仿宋_GB2312"/>
          <w:sz w:val="32"/>
          <w:szCs w:val="32"/>
        </w:rPr>
        <w:t>监察对象为年综合能源消费量 1000 吨标准煤以上（电力折算系数按当量值）或年综合电力消费量 500 万千瓦时以上的工业技术改造固定资产投资项目。</w:t>
      </w:r>
    </w:p>
    <w:p>
      <w:pPr>
        <w:ind w:firstLine="640"/>
        <w:outlineLvl w:val="1"/>
        <w:rPr>
          <w:rFonts w:eastAsia="仿宋_GB2312"/>
          <w:sz w:val="32"/>
          <w:szCs w:val="32"/>
        </w:rPr>
      </w:pPr>
      <w:r>
        <w:rPr>
          <w:rFonts w:eastAsia="仿宋_GB2312"/>
          <w:sz w:val="32"/>
          <w:szCs w:val="32"/>
        </w:rPr>
        <w:t>2.</w:t>
      </w:r>
      <w:r>
        <w:rPr>
          <w:rFonts w:hint="eastAsia" w:eastAsia="仿宋_GB2312"/>
          <w:sz w:val="32"/>
          <w:szCs w:val="32"/>
        </w:rPr>
        <w:t>监察边界</w:t>
      </w:r>
      <w:r>
        <w:rPr>
          <w:rFonts w:eastAsia="仿宋_GB2312"/>
          <w:sz w:val="32"/>
          <w:szCs w:val="32"/>
        </w:rPr>
        <w:t>。</w:t>
      </w:r>
      <w:r>
        <w:rPr>
          <w:rFonts w:hint="eastAsia" w:eastAsia="仿宋_GB2312"/>
          <w:sz w:val="32"/>
          <w:szCs w:val="32"/>
        </w:rPr>
        <w:t>根据工业</w:t>
      </w:r>
      <w:r>
        <w:rPr>
          <w:rFonts w:eastAsia="仿宋_GB2312"/>
          <w:sz w:val="32"/>
          <w:szCs w:val="32"/>
        </w:rPr>
        <w:t>技术改造固定资产投资项目</w:t>
      </w:r>
      <w:r>
        <w:rPr>
          <w:rFonts w:hint="eastAsia" w:eastAsia="仿宋_GB2312"/>
          <w:sz w:val="32"/>
          <w:szCs w:val="32"/>
        </w:rPr>
        <w:t>特点，本标准适用的监察边界为</w:t>
      </w:r>
      <w:r>
        <w:rPr>
          <w:rFonts w:eastAsia="仿宋_GB2312"/>
          <w:sz w:val="32"/>
          <w:szCs w:val="32"/>
        </w:rPr>
        <w:t>工业技术改造固定资产投资项目改建、扩建及迁建的建设</w:t>
      </w:r>
      <w:r>
        <w:rPr>
          <w:rFonts w:hint="eastAsia" w:eastAsia="仿宋_GB2312"/>
          <w:sz w:val="32"/>
          <w:szCs w:val="32"/>
        </w:rPr>
        <w:t>项目。</w:t>
      </w:r>
    </w:p>
    <w:p>
      <w:pPr>
        <w:ind w:firstLine="640" w:firstLineChars="200"/>
        <w:outlineLvl w:val="0"/>
        <w:rPr>
          <w:rFonts w:eastAsia="仿宋_GB2312"/>
          <w:sz w:val="32"/>
          <w:szCs w:val="32"/>
        </w:rPr>
      </w:pPr>
      <w:r>
        <w:rPr>
          <w:rFonts w:hint="eastAsia" w:eastAsia="仿宋_GB2312"/>
          <w:sz w:val="32"/>
          <w:szCs w:val="32"/>
        </w:rPr>
        <w:t>3.监察内容和方法。根据</w:t>
      </w:r>
      <w:r>
        <w:rPr>
          <w:rFonts w:hint="eastAsia" w:ascii="仿宋_GB2312" w:hAnsi="仿宋_GB2312" w:eastAsia="仿宋_GB2312" w:cs="仿宋_GB2312"/>
          <w:sz w:val="32"/>
          <w:szCs w:val="32"/>
        </w:rPr>
        <w:t>《固定资产投资项目节能审查办法》二十三、二十四、二十五、二十六条，</w:t>
      </w:r>
      <w:r>
        <w:rPr>
          <w:rFonts w:hint="eastAsia" w:eastAsia="仿宋_GB2312"/>
          <w:sz w:val="32"/>
          <w:szCs w:val="32"/>
        </w:rPr>
        <w:t>标准明确从企业基本信息的确认着手，根据项目实施进度，确定监察内容。从</w:t>
      </w:r>
      <w:r>
        <w:rPr>
          <w:rFonts w:eastAsia="仿宋_GB2312"/>
          <w:sz w:val="32"/>
          <w:szCs w:val="32"/>
        </w:rPr>
        <w:t>项目是否按照规定进行节能审查或审查未通过，擅自开工建设或投入生产、使用</w:t>
      </w:r>
      <w:r>
        <w:rPr>
          <w:rFonts w:hint="eastAsia" w:eastAsia="仿宋_GB2312"/>
          <w:sz w:val="32"/>
          <w:szCs w:val="32"/>
        </w:rPr>
        <w:t>；项目是否以拆分项目、提供虚假材料等不正当手段通过节能审查；项目是否按照规定进行节能验收或验收不合格，擅自投入生产、使用；项目是否落实节能审查意见要求等4个方面内容，依据</w:t>
      </w:r>
      <w:r>
        <w:rPr>
          <w:rFonts w:hint="eastAsia" w:ascii="仿宋_GB2312" w:hAnsi="仿宋_GB2312" w:eastAsia="仿宋_GB2312" w:cs="仿宋_GB2312"/>
          <w:sz w:val="32"/>
          <w:szCs w:val="32"/>
        </w:rPr>
        <w:t>《固定资产投资项目节能审查办法》第三章内容及行政主管部门出具的节能审查意见</w:t>
      </w:r>
      <w:r>
        <w:rPr>
          <w:rFonts w:hint="eastAsia" w:eastAsia="仿宋_GB2312"/>
          <w:sz w:val="32"/>
          <w:szCs w:val="32"/>
        </w:rPr>
        <w:t>，规定相应的节能监察方法。</w:t>
      </w:r>
    </w:p>
    <w:p>
      <w:pPr>
        <w:ind w:firstLine="640" w:firstLineChars="200"/>
        <w:outlineLvl w:val="1"/>
        <w:rPr>
          <w:rFonts w:eastAsia="楷体"/>
          <w:sz w:val="32"/>
          <w:szCs w:val="32"/>
        </w:rPr>
      </w:pPr>
      <w:r>
        <w:rPr>
          <w:rFonts w:eastAsia="楷体"/>
          <w:sz w:val="32"/>
          <w:szCs w:val="32"/>
        </w:rPr>
        <w:t>（五）</w:t>
      </w:r>
      <w:r>
        <w:rPr>
          <w:rFonts w:hint="eastAsia" w:eastAsia="楷体"/>
          <w:sz w:val="32"/>
          <w:szCs w:val="32"/>
        </w:rPr>
        <w:t>节能监察</w:t>
      </w:r>
    </w:p>
    <w:p>
      <w:pPr>
        <w:ind w:firstLine="640" w:firstLineChars="200"/>
        <w:outlineLvl w:val="0"/>
        <w:rPr>
          <w:rFonts w:hint="eastAsia" w:eastAsia="仿宋_GB2312"/>
          <w:color w:val="0000FF"/>
          <w:sz w:val="32"/>
          <w:szCs w:val="32"/>
        </w:rPr>
      </w:pPr>
      <w:r>
        <w:rPr>
          <w:rFonts w:hint="eastAsia" w:eastAsia="仿宋_GB2312"/>
          <w:sz w:val="32"/>
          <w:szCs w:val="32"/>
          <w:lang w:val="en-US" w:eastAsia="zh-CN"/>
        </w:rPr>
        <w:t>依据</w:t>
      </w:r>
      <w:r>
        <w:rPr>
          <w:rFonts w:hint="eastAsia" w:eastAsia="仿宋_GB2312"/>
          <w:sz w:val="32"/>
          <w:szCs w:val="32"/>
        </w:rPr>
        <w:t>《中华人民共和国节约能源法》《中华人民共和国行政处罚法》《节能监察办法》《工业节能管理办法》等法律法规，</w:t>
      </w:r>
      <w:r>
        <w:rPr>
          <w:rFonts w:hint="eastAsia" w:eastAsia="仿宋_GB2312"/>
          <w:color w:val="FF0000"/>
          <w:sz w:val="32"/>
          <w:szCs w:val="32"/>
        </w:rPr>
        <w:t>规定的节能监察程序，参考《</w:t>
      </w:r>
      <w:r>
        <w:rPr>
          <w:rFonts w:hint="eastAsia" w:eastAsia="仿宋_GB2312"/>
          <w:color w:val="FF0000"/>
          <w:sz w:val="32"/>
          <w:szCs w:val="32"/>
          <w:lang w:val="en-US" w:eastAsia="zh-CN"/>
        </w:rPr>
        <w:t>工业</w:t>
      </w:r>
      <w:r>
        <w:rPr>
          <w:rFonts w:hint="eastAsia" w:eastAsia="仿宋_GB2312"/>
          <w:color w:val="FF0000"/>
          <w:sz w:val="32"/>
          <w:szCs w:val="32"/>
        </w:rPr>
        <w:t>节能监察》《工业技术改造固定资产投资项目节能审查制度执行情况节能监察技术规范与实施指南（试行）》</w:t>
      </w:r>
      <w:r>
        <w:rPr>
          <w:rFonts w:hint="eastAsia" w:eastAsia="仿宋_GB2312"/>
          <w:color w:val="FF0000"/>
          <w:sz w:val="32"/>
          <w:szCs w:val="32"/>
          <w:u w:val="none"/>
          <w:lang w:val="en-US" w:eastAsia="zh-CN"/>
        </w:rPr>
        <w:t>和水泥等行业能耗专项监察工作手册，根据行政执法一般流程</w:t>
      </w:r>
      <w:r>
        <w:rPr>
          <w:rFonts w:hint="eastAsia" w:eastAsia="仿宋_GB2312"/>
          <w:color w:val="FF0000"/>
          <w:sz w:val="32"/>
          <w:szCs w:val="32"/>
          <w:lang w:val="en-US" w:eastAsia="zh-CN"/>
        </w:rPr>
        <w:t>，</w:t>
      </w:r>
      <w:r>
        <w:rPr>
          <w:rFonts w:hint="eastAsia" w:eastAsia="仿宋_GB2312"/>
          <w:color w:val="0000FF"/>
          <w:sz w:val="32"/>
          <w:szCs w:val="32"/>
        </w:rPr>
        <w:t>结合</w:t>
      </w:r>
      <w:r>
        <w:rPr>
          <w:rFonts w:hint="eastAsia" w:eastAsia="仿宋_GB2312"/>
          <w:color w:val="0000FF"/>
          <w:sz w:val="32"/>
          <w:szCs w:val="32"/>
          <w:lang w:val="en-US" w:eastAsia="zh-CN"/>
        </w:rPr>
        <w:t>历年各级节能监察机构开展</w:t>
      </w:r>
      <w:r>
        <w:rPr>
          <w:rFonts w:hint="eastAsia" w:eastAsia="仿宋_GB2312"/>
          <w:color w:val="0000FF"/>
          <w:sz w:val="32"/>
          <w:szCs w:val="32"/>
        </w:rPr>
        <w:t>节能监察实施实际情况</w:t>
      </w:r>
      <w:r>
        <w:rPr>
          <w:rFonts w:hint="eastAsia" w:eastAsia="仿宋_GB2312"/>
          <w:color w:val="0000FF"/>
          <w:sz w:val="32"/>
          <w:szCs w:val="32"/>
          <w:lang w:val="en-US" w:eastAsia="zh-CN"/>
        </w:rPr>
        <w:t>和经验</w:t>
      </w:r>
      <w:r>
        <w:rPr>
          <w:rFonts w:hint="eastAsia" w:eastAsia="仿宋_GB2312"/>
          <w:color w:val="0000FF"/>
          <w:sz w:val="32"/>
          <w:szCs w:val="32"/>
        </w:rPr>
        <w:t>，</w:t>
      </w:r>
      <w:r>
        <w:rPr>
          <w:rFonts w:hint="eastAsia" w:eastAsia="仿宋_GB2312"/>
          <w:color w:val="0000FF"/>
          <w:sz w:val="32"/>
          <w:szCs w:val="32"/>
          <w:lang w:val="en-US" w:eastAsia="zh-CN"/>
        </w:rPr>
        <w:t>及今年各市开展的工业固定资产投资项目节能审查制度执行情况专项节能监察经验总结，标准</w:t>
      </w:r>
      <w:r>
        <w:rPr>
          <w:rFonts w:hint="eastAsia" w:eastAsia="仿宋_GB2312"/>
          <w:sz w:val="32"/>
          <w:szCs w:val="32"/>
        </w:rPr>
        <w:t>明确</w:t>
      </w:r>
      <w:r>
        <w:rPr>
          <w:rFonts w:hint="eastAsia" w:ascii="Times New Roman" w:hAnsi="Times New Roman" w:eastAsia="仿宋_GB2312" w:cs="Times New Roman"/>
          <w:color w:val="0000FF"/>
          <w:sz w:val="32"/>
          <w:szCs w:val="32"/>
          <w:lang w:val="en-US" w:eastAsia="zh-CN"/>
        </w:rPr>
        <w:t>节能监察主</w:t>
      </w:r>
      <w:r>
        <w:rPr>
          <w:rFonts w:hint="eastAsia" w:eastAsia="仿宋_GB2312"/>
          <w:color w:val="0000FF"/>
          <w:sz w:val="32"/>
          <w:szCs w:val="32"/>
          <w:lang w:val="en-US" w:eastAsia="zh-CN"/>
        </w:rPr>
        <w:t>要流程有</w:t>
      </w:r>
      <w:r>
        <w:rPr>
          <w:rFonts w:hint="eastAsia" w:ascii="仿宋_GB2312" w:hAnsi="仿宋_GB2312" w:eastAsia="仿宋_GB2312" w:cs="仿宋_GB2312"/>
          <w:color w:val="0000FF"/>
          <w:sz w:val="32"/>
          <w:szCs w:val="32"/>
          <w:lang w:val="en-US" w:eastAsia="zh-CN"/>
        </w:rPr>
        <w:t>节能监察准备工作、节能监察实施和结果处理等三个主要流程</w:t>
      </w:r>
      <w:r>
        <w:rPr>
          <w:rFonts w:hint="eastAsia" w:eastAsia="仿宋_GB2312"/>
          <w:color w:val="0000FF"/>
          <w:sz w:val="32"/>
          <w:szCs w:val="32"/>
        </w:rPr>
        <w:t>具体如下：</w:t>
      </w:r>
    </w:p>
    <w:p>
      <w:pPr>
        <w:ind w:firstLine="640" w:firstLineChars="200"/>
        <w:outlineLvl w:val="0"/>
        <w:rPr>
          <w:rFonts w:hint="eastAsia" w:eastAsia="仿宋_GB2312"/>
          <w:color w:val="0000FF"/>
          <w:sz w:val="32"/>
          <w:szCs w:val="32"/>
        </w:rPr>
      </w:pPr>
      <w:r>
        <w:rPr>
          <w:rFonts w:hint="eastAsia" w:eastAsia="仿宋_GB2312"/>
          <w:color w:val="0000FF"/>
          <w:sz w:val="32"/>
          <w:szCs w:val="32"/>
          <w:lang w:val="en-US" w:eastAsia="zh-CN"/>
        </w:rPr>
        <w:t>1.</w:t>
      </w:r>
      <w:r>
        <w:rPr>
          <w:rFonts w:hint="eastAsia" w:eastAsia="仿宋_GB2312"/>
          <w:color w:val="0000FF"/>
          <w:sz w:val="32"/>
          <w:szCs w:val="32"/>
        </w:rPr>
        <w:t>节能监察准备</w:t>
      </w:r>
    </w:p>
    <w:p>
      <w:pPr>
        <w:ind w:firstLine="640" w:firstLineChars="200"/>
        <w:outlineLvl w:val="0"/>
        <w:rPr>
          <w:rFonts w:hint="eastAsia" w:eastAsia="仿宋_GB2312"/>
          <w:color w:val="0000FF"/>
          <w:sz w:val="32"/>
          <w:szCs w:val="32"/>
        </w:rPr>
      </w:pPr>
      <w:r>
        <w:rPr>
          <w:rFonts w:hint="eastAsia" w:eastAsia="仿宋_GB2312"/>
          <w:color w:val="0000FF"/>
          <w:sz w:val="32"/>
          <w:szCs w:val="32"/>
        </w:rPr>
        <w:t>1.1成立节能监察组</w:t>
      </w:r>
    </w:p>
    <w:p>
      <w:pPr>
        <w:ind w:firstLine="640" w:firstLineChars="200"/>
        <w:outlineLvl w:val="0"/>
        <w:rPr>
          <w:rFonts w:hint="eastAsia" w:eastAsia="仿宋_GB2312"/>
          <w:color w:val="0000FF"/>
          <w:sz w:val="32"/>
          <w:szCs w:val="32"/>
        </w:rPr>
      </w:pPr>
      <w:r>
        <w:rPr>
          <w:rFonts w:hint="eastAsia" w:eastAsia="仿宋_GB2312"/>
          <w:color w:val="0000FF"/>
          <w:sz w:val="32"/>
          <w:szCs w:val="32"/>
        </w:rPr>
        <w:t>节能监察机构应根据“双随机、一公开”原则成立节能监察组。监察组要求2人以上，并持有行政执法有效证件，监察组成员应熟悉相关节能法律、法规和标准等。对工艺流程比较复杂的项目，可以聘请第三方机构或者有关专家协助实施节能监察工作。</w:t>
      </w:r>
    </w:p>
    <w:p>
      <w:pPr>
        <w:ind w:firstLine="640" w:firstLineChars="200"/>
        <w:outlineLvl w:val="0"/>
        <w:rPr>
          <w:rFonts w:hint="eastAsia" w:eastAsia="仿宋_GB2312"/>
          <w:color w:val="0000FF"/>
          <w:sz w:val="32"/>
          <w:szCs w:val="32"/>
        </w:rPr>
      </w:pPr>
      <w:r>
        <w:rPr>
          <w:rFonts w:hint="eastAsia" w:eastAsia="仿宋_GB2312"/>
          <w:color w:val="0000FF"/>
          <w:sz w:val="32"/>
          <w:szCs w:val="32"/>
        </w:rPr>
        <w:t>1.2明确监察方式</w:t>
      </w:r>
    </w:p>
    <w:p>
      <w:pPr>
        <w:ind w:firstLine="640" w:firstLineChars="200"/>
        <w:outlineLvl w:val="0"/>
        <w:rPr>
          <w:rFonts w:hint="eastAsia" w:eastAsia="仿宋_GB2312"/>
          <w:color w:val="0000FF"/>
          <w:sz w:val="32"/>
          <w:szCs w:val="32"/>
        </w:rPr>
      </w:pPr>
      <w:r>
        <w:rPr>
          <w:rFonts w:hint="eastAsia" w:eastAsia="仿宋_GB2312"/>
          <w:color w:val="0000FF"/>
          <w:sz w:val="32"/>
          <w:szCs w:val="32"/>
        </w:rPr>
        <w:t>节能监察应采取现场监察方式。</w:t>
      </w:r>
    </w:p>
    <w:p>
      <w:pPr>
        <w:ind w:firstLine="640" w:firstLineChars="200"/>
        <w:outlineLvl w:val="0"/>
        <w:rPr>
          <w:rFonts w:hint="eastAsia" w:eastAsia="仿宋_GB2312"/>
          <w:color w:val="0000FF"/>
          <w:sz w:val="32"/>
          <w:szCs w:val="32"/>
        </w:rPr>
      </w:pPr>
      <w:r>
        <w:rPr>
          <w:rFonts w:hint="eastAsia" w:eastAsia="仿宋_GB2312"/>
          <w:color w:val="0000FF"/>
          <w:sz w:val="32"/>
          <w:szCs w:val="32"/>
        </w:rPr>
        <w:t>1.3制定实施方案</w:t>
      </w:r>
    </w:p>
    <w:p>
      <w:pPr>
        <w:ind w:firstLine="640" w:firstLineChars="200"/>
        <w:outlineLvl w:val="0"/>
        <w:rPr>
          <w:rFonts w:hint="eastAsia" w:eastAsia="仿宋_GB2312"/>
          <w:color w:val="0000FF"/>
          <w:sz w:val="32"/>
          <w:szCs w:val="32"/>
        </w:rPr>
      </w:pPr>
      <w:r>
        <w:rPr>
          <w:rFonts w:hint="eastAsia" w:eastAsia="仿宋_GB2312"/>
          <w:color w:val="0000FF"/>
          <w:sz w:val="32"/>
          <w:szCs w:val="32"/>
        </w:rPr>
        <w:t>监察组长负责制定监察实施方案。制定方案时应根据被监察单位的特点，重点明确监察内容、程序和分工等，要求详略得当，具有可操作性。</w:t>
      </w:r>
    </w:p>
    <w:p>
      <w:pPr>
        <w:ind w:firstLine="640" w:firstLineChars="200"/>
        <w:outlineLvl w:val="0"/>
        <w:rPr>
          <w:rFonts w:hint="eastAsia" w:eastAsia="仿宋_GB2312"/>
          <w:color w:val="0000FF"/>
          <w:sz w:val="32"/>
          <w:szCs w:val="32"/>
        </w:rPr>
      </w:pPr>
      <w:r>
        <w:rPr>
          <w:rFonts w:hint="eastAsia" w:eastAsia="仿宋_GB2312"/>
          <w:color w:val="0000FF"/>
          <w:sz w:val="32"/>
          <w:szCs w:val="32"/>
        </w:rPr>
        <w:t>1.4 通知企业自查</w:t>
      </w:r>
    </w:p>
    <w:p>
      <w:pPr>
        <w:ind w:firstLine="640" w:firstLineChars="200"/>
        <w:outlineLvl w:val="0"/>
        <w:rPr>
          <w:rFonts w:eastAsia="仿宋_GB2312"/>
          <w:color w:val="0000FF"/>
          <w:sz w:val="32"/>
          <w:szCs w:val="32"/>
        </w:rPr>
      </w:pPr>
      <w:r>
        <w:rPr>
          <w:rFonts w:hint="eastAsia" w:eastAsia="仿宋_GB2312"/>
          <w:color w:val="0000FF"/>
          <w:sz w:val="32"/>
          <w:szCs w:val="32"/>
        </w:rPr>
        <w:t>节能监察组组织现场监察前，应通知企业进行自检自查并按照附录编制自查报告。</w:t>
      </w:r>
      <w:r>
        <w:rPr>
          <w:rFonts w:hint="eastAsia" w:eastAsia="仿宋_GB2312"/>
          <w:color w:val="0000FF"/>
          <w:sz w:val="32"/>
          <w:szCs w:val="32"/>
          <w:lang w:eastAsia="zh-CN"/>
        </w:rPr>
        <w:t>《</w:t>
      </w:r>
      <w:r>
        <w:rPr>
          <w:rFonts w:hint="eastAsia" w:eastAsia="仿宋_GB2312"/>
          <w:color w:val="0000FF"/>
          <w:sz w:val="32"/>
          <w:szCs w:val="32"/>
        </w:rPr>
        <w:t>自查报告</w:t>
      </w:r>
      <w:r>
        <w:rPr>
          <w:rFonts w:hint="eastAsia" w:eastAsia="仿宋_GB2312"/>
          <w:color w:val="0000FF"/>
          <w:sz w:val="32"/>
          <w:szCs w:val="32"/>
          <w:lang w:val="en-US" w:eastAsia="zh-CN"/>
        </w:rPr>
        <w:t>模板</w:t>
      </w:r>
      <w:r>
        <w:rPr>
          <w:rFonts w:hint="eastAsia" w:eastAsia="仿宋_GB2312"/>
          <w:color w:val="0000FF"/>
          <w:sz w:val="32"/>
          <w:szCs w:val="32"/>
          <w:lang w:eastAsia="zh-CN"/>
        </w:rPr>
        <w:t>》</w:t>
      </w:r>
      <w:r>
        <w:rPr>
          <w:rFonts w:hint="eastAsia" w:eastAsia="仿宋_GB2312"/>
          <w:color w:val="0000FF"/>
          <w:sz w:val="32"/>
          <w:szCs w:val="32"/>
          <w:lang w:val="en-US" w:eastAsia="zh-CN"/>
        </w:rPr>
        <w:t>相关内容和表格是根据监察内容和节能审查机关出具的节能审查意见，参考T/GXAS 551—2023《工业技术改造固定资产投资项目节能验收规范》进行设定。自查报告主要是规范企业全面完整对照监察内容对项目建设情况进行自查，主要包括项目建设单位概况、项目概况、项目建设及运营方案、主要耗能设备及其能效水平、节能措施、计量器具配备、项目能效水平、项目年综合能源消费量、存在问题及整改措施，其主要反映企业自查落实项目节能审查制度落实情况</w:t>
      </w:r>
      <w:r>
        <w:rPr>
          <w:rFonts w:hint="eastAsia" w:eastAsia="仿宋_GB2312"/>
          <w:color w:val="0000FF"/>
          <w:sz w:val="32"/>
          <w:szCs w:val="32"/>
        </w:rPr>
        <w:t>。</w:t>
      </w:r>
    </w:p>
    <w:p>
      <w:pPr>
        <w:ind w:firstLine="640" w:firstLineChars="200"/>
        <w:outlineLvl w:val="0"/>
        <w:rPr>
          <w:rFonts w:hint="eastAsia" w:eastAsia="仿宋_GB2312"/>
          <w:color w:val="0000FF"/>
          <w:sz w:val="32"/>
          <w:szCs w:val="32"/>
        </w:rPr>
      </w:pPr>
      <w:r>
        <w:rPr>
          <w:rFonts w:hint="eastAsia" w:eastAsia="仿宋_GB2312"/>
          <w:color w:val="0000FF"/>
          <w:sz w:val="32"/>
          <w:szCs w:val="32"/>
        </w:rPr>
        <w:t>1.5 明确监察内容</w:t>
      </w:r>
    </w:p>
    <w:p>
      <w:pPr>
        <w:ind w:firstLine="640" w:firstLineChars="200"/>
        <w:outlineLvl w:val="0"/>
        <w:rPr>
          <w:rFonts w:hint="default" w:eastAsia="仿宋_GB2312"/>
          <w:color w:val="0000FF"/>
          <w:sz w:val="32"/>
          <w:szCs w:val="32"/>
          <w:lang w:val="en-US" w:eastAsia="zh-CN"/>
        </w:rPr>
      </w:pPr>
      <w:r>
        <w:rPr>
          <w:rFonts w:hint="eastAsia" w:eastAsia="仿宋_GB2312"/>
          <w:color w:val="0000FF"/>
          <w:sz w:val="32"/>
          <w:szCs w:val="32"/>
        </w:rPr>
        <w:t>节能监察内容应根据固定资产投资项目建设进度情况具体明确</w:t>
      </w:r>
      <w:r>
        <w:rPr>
          <w:rFonts w:hint="eastAsia" w:eastAsia="仿宋_GB2312"/>
          <w:color w:val="0000FF"/>
          <w:sz w:val="32"/>
          <w:szCs w:val="32"/>
          <w:lang w:eastAsia="zh-CN"/>
        </w:rPr>
        <w:t>，</w:t>
      </w:r>
      <w:r>
        <w:rPr>
          <w:rFonts w:hint="eastAsia" w:eastAsia="仿宋_GB2312"/>
          <w:color w:val="0000FF"/>
          <w:sz w:val="32"/>
          <w:szCs w:val="32"/>
          <w:lang w:val="en-US" w:eastAsia="zh-CN"/>
        </w:rPr>
        <w:t>具体详见技术要求章节。</w:t>
      </w:r>
      <w:bookmarkStart w:id="0" w:name="_GoBack"/>
      <w:bookmarkEnd w:id="0"/>
    </w:p>
    <w:p>
      <w:pPr>
        <w:ind w:firstLine="640" w:firstLineChars="200"/>
        <w:outlineLvl w:val="0"/>
        <w:rPr>
          <w:rFonts w:hint="eastAsia" w:eastAsia="仿宋_GB2312"/>
          <w:color w:val="0000FF"/>
          <w:sz w:val="32"/>
          <w:szCs w:val="32"/>
        </w:rPr>
      </w:pPr>
      <w:r>
        <w:rPr>
          <w:rFonts w:hint="eastAsia" w:eastAsia="仿宋_GB2312"/>
          <w:color w:val="0000FF"/>
          <w:sz w:val="32"/>
          <w:szCs w:val="32"/>
          <w:lang w:val="en-US" w:eastAsia="zh-CN"/>
        </w:rPr>
        <w:t>1</w:t>
      </w:r>
      <w:r>
        <w:rPr>
          <w:rFonts w:hint="eastAsia" w:eastAsia="仿宋_GB2312"/>
          <w:color w:val="0000FF"/>
          <w:sz w:val="32"/>
          <w:szCs w:val="32"/>
        </w:rPr>
        <w:t>.6 制作并送达节能监察通知书</w:t>
      </w:r>
    </w:p>
    <w:p>
      <w:pPr>
        <w:ind w:firstLine="640" w:firstLineChars="200"/>
        <w:outlineLvl w:val="0"/>
        <w:rPr>
          <w:rFonts w:hint="eastAsia" w:eastAsia="仿宋_GB2312"/>
          <w:color w:val="0000FF"/>
          <w:sz w:val="32"/>
          <w:szCs w:val="32"/>
        </w:rPr>
      </w:pPr>
      <w:r>
        <w:rPr>
          <w:rFonts w:hint="eastAsia" w:eastAsia="仿宋_GB2312"/>
          <w:color w:val="0000FF"/>
          <w:sz w:val="32"/>
          <w:szCs w:val="32"/>
        </w:rPr>
        <w:t>按行政执法要求，应提前5个工作日送达节能监察通知书，将节能监察的依据、内容、程序、时间和要求等书面通知被监察单位。</w:t>
      </w:r>
    </w:p>
    <w:p>
      <w:pPr>
        <w:ind w:firstLine="640" w:firstLineChars="200"/>
        <w:outlineLvl w:val="0"/>
        <w:rPr>
          <w:rFonts w:hint="eastAsia" w:eastAsia="仿宋_GB2312"/>
          <w:color w:val="0000FF"/>
          <w:sz w:val="32"/>
          <w:szCs w:val="32"/>
        </w:rPr>
      </w:pPr>
      <w:r>
        <w:rPr>
          <w:rFonts w:hint="eastAsia" w:eastAsia="仿宋_GB2312"/>
          <w:color w:val="0000FF"/>
          <w:sz w:val="32"/>
          <w:szCs w:val="32"/>
        </w:rPr>
        <w:t>1.7 现场监察前准备</w:t>
      </w:r>
    </w:p>
    <w:p>
      <w:pPr>
        <w:ind w:firstLine="640" w:firstLineChars="200"/>
        <w:outlineLvl w:val="0"/>
        <w:rPr>
          <w:rFonts w:hint="eastAsia" w:eastAsia="仿宋_GB2312"/>
          <w:color w:val="0000FF"/>
          <w:sz w:val="32"/>
          <w:szCs w:val="32"/>
        </w:rPr>
      </w:pPr>
      <w:r>
        <w:rPr>
          <w:rFonts w:hint="eastAsia" w:eastAsia="仿宋_GB2312"/>
          <w:color w:val="0000FF"/>
          <w:sz w:val="32"/>
          <w:szCs w:val="32"/>
        </w:rPr>
        <w:t>a）收集资料。收集与固定资产投资项目节能审查工作有关的法律法规、标准规范，与被监察单位所属行业有关标准规范以及被监察单位上报的《自查报告》等。</w:t>
      </w:r>
    </w:p>
    <w:p>
      <w:pPr>
        <w:ind w:firstLine="640" w:firstLineChars="200"/>
        <w:outlineLvl w:val="0"/>
        <w:rPr>
          <w:rFonts w:hint="eastAsia" w:eastAsia="仿宋_GB2312"/>
          <w:color w:val="0000FF"/>
          <w:sz w:val="32"/>
          <w:szCs w:val="32"/>
        </w:rPr>
      </w:pPr>
      <w:r>
        <w:rPr>
          <w:rFonts w:hint="eastAsia" w:eastAsia="仿宋_GB2312"/>
          <w:color w:val="0000FF"/>
          <w:sz w:val="32"/>
          <w:szCs w:val="32"/>
        </w:rPr>
        <w:t>b）审查《自查报告》。节能监察组对被监察单位上报的《自查报告》进行初步审查，核对、分析《自查报告》要件是否齐全、内容是否完整、数据是否清晰，是否有遗漏或尚需补充其他资料。</w:t>
      </w:r>
    </w:p>
    <w:p>
      <w:pPr>
        <w:ind w:firstLine="640" w:firstLineChars="200"/>
        <w:outlineLvl w:val="0"/>
        <w:rPr>
          <w:rFonts w:hint="eastAsia" w:eastAsia="仿宋_GB2312"/>
          <w:color w:val="0000FF"/>
          <w:sz w:val="32"/>
          <w:szCs w:val="32"/>
        </w:rPr>
      </w:pPr>
      <w:r>
        <w:rPr>
          <w:rFonts w:hint="eastAsia" w:eastAsia="仿宋_GB2312"/>
          <w:color w:val="0000FF"/>
          <w:sz w:val="32"/>
          <w:szCs w:val="32"/>
        </w:rPr>
        <w:t>c）召开预备会。由节能监察组组织召开。会议主要内容：一是熟悉前期收集的资料，包括节能监察内容有关的法律、法规、标准、政策、节能监察计划、节能监察实施方案、领导批示、上级有关文件等；二是研究掌握工业节能监察的范围、内容、方式、方法等；三是明确人员职责分工及工作要求，以便于有针对性的开展现场节能监察工作。</w:t>
      </w:r>
    </w:p>
    <w:p>
      <w:pPr>
        <w:ind w:firstLine="640" w:firstLineChars="200"/>
        <w:outlineLvl w:val="0"/>
        <w:rPr>
          <w:rFonts w:hint="eastAsia" w:eastAsia="仿宋_GB2312"/>
          <w:color w:val="0000FF"/>
          <w:sz w:val="32"/>
          <w:szCs w:val="32"/>
        </w:rPr>
      </w:pPr>
      <w:r>
        <w:rPr>
          <w:rFonts w:hint="eastAsia" w:eastAsia="仿宋_GB2312"/>
          <w:color w:val="0000FF"/>
          <w:sz w:val="32"/>
          <w:szCs w:val="32"/>
        </w:rPr>
        <w:t>d）准备执法文书和取证设备。需要准备的执法文书主要包括《节能监察现场告知书》《现场监察笔录》《调查（询问）笔录》《法律文书送达回证》等，同时还应当检查监察组成员行政执法证的有效期限。准备取证设备，并提前检查相关设备的性能和状态。</w:t>
      </w:r>
    </w:p>
    <w:p>
      <w:pPr>
        <w:ind w:firstLine="640" w:firstLineChars="200"/>
        <w:outlineLvl w:val="0"/>
        <w:rPr>
          <w:rFonts w:hint="eastAsia" w:eastAsia="仿宋_GB2312"/>
          <w:color w:val="0000FF"/>
          <w:sz w:val="32"/>
          <w:szCs w:val="32"/>
        </w:rPr>
      </w:pPr>
      <w:r>
        <w:rPr>
          <w:rFonts w:hint="eastAsia" w:eastAsia="仿宋_GB2312"/>
          <w:color w:val="0000FF"/>
          <w:sz w:val="32"/>
          <w:szCs w:val="32"/>
        </w:rPr>
        <w:t>e）安全防护培训。对特定行业或被监察单位进行节能监察时，节能监察成员要特别注意人身安全，事前要学习安全防护知识，做好各项安全防范工作，准备必要的防护工具，如安全帽、绝缘鞋、绝缘手套、防护衣等。</w:t>
      </w:r>
    </w:p>
    <w:p>
      <w:pPr>
        <w:ind w:firstLine="640" w:firstLineChars="200"/>
        <w:outlineLvl w:val="0"/>
        <w:rPr>
          <w:rFonts w:hint="eastAsia" w:eastAsia="仿宋_GB2312"/>
          <w:color w:val="0000FF"/>
          <w:sz w:val="32"/>
          <w:szCs w:val="32"/>
        </w:rPr>
      </w:pPr>
      <w:r>
        <w:rPr>
          <w:rFonts w:hint="eastAsia" w:eastAsia="仿宋_GB2312"/>
          <w:color w:val="0000FF"/>
          <w:sz w:val="32"/>
          <w:szCs w:val="32"/>
          <w:lang w:val="en-US" w:eastAsia="zh-CN"/>
        </w:rPr>
        <w:t>2.</w:t>
      </w:r>
      <w:r>
        <w:rPr>
          <w:rFonts w:hint="eastAsia" w:eastAsia="仿宋_GB2312"/>
          <w:color w:val="0000FF"/>
          <w:sz w:val="32"/>
          <w:szCs w:val="32"/>
        </w:rPr>
        <w:t>节能监察实施</w:t>
      </w:r>
    </w:p>
    <w:p>
      <w:pPr>
        <w:ind w:firstLine="640" w:firstLineChars="200"/>
        <w:outlineLvl w:val="0"/>
        <w:rPr>
          <w:rFonts w:hint="eastAsia" w:eastAsia="仿宋_GB2312"/>
          <w:color w:val="0000FF"/>
          <w:sz w:val="32"/>
          <w:szCs w:val="32"/>
        </w:rPr>
      </w:pPr>
      <w:r>
        <w:rPr>
          <w:rFonts w:hint="eastAsia" w:eastAsia="仿宋_GB2312"/>
          <w:color w:val="0000FF"/>
          <w:sz w:val="32"/>
          <w:szCs w:val="32"/>
        </w:rPr>
        <w:t>2.1召开首次会议</w:t>
      </w:r>
    </w:p>
    <w:p>
      <w:pPr>
        <w:ind w:firstLine="640" w:firstLineChars="200"/>
        <w:outlineLvl w:val="0"/>
        <w:rPr>
          <w:rFonts w:hint="eastAsia" w:eastAsia="仿宋_GB2312"/>
          <w:color w:val="0000FF"/>
          <w:sz w:val="32"/>
          <w:szCs w:val="32"/>
        </w:rPr>
      </w:pPr>
      <w:r>
        <w:rPr>
          <w:rFonts w:hint="eastAsia" w:eastAsia="仿宋_GB2312"/>
          <w:color w:val="0000FF"/>
          <w:sz w:val="32"/>
          <w:szCs w:val="32"/>
        </w:rPr>
        <w:t>（1）登记签到。监察组组长主持会议，双方介绍参会人员并在签到表上签名。被监察单位参会人员应当包括被监察单位法定代表人或其委托人、项目负责人、能源管理负责人等相关人员。</w:t>
      </w:r>
    </w:p>
    <w:p>
      <w:pPr>
        <w:ind w:firstLine="640" w:firstLineChars="200"/>
        <w:outlineLvl w:val="0"/>
        <w:rPr>
          <w:rFonts w:hint="eastAsia" w:eastAsia="仿宋_GB2312"/>
          <w:color w:val="0000FF"/>
          <w:sz w:val="32"/>
          <w:szCs w:val="32"/>
        </w:rPr>
      </w:pPr>
      <w:r>
        <w:rPr>
          <w:rFonts w:hint="eastAsia" w:eastAsia="仿宋_GB2312"/>
          <w:color w:val="0000FF"/>
          <w:sz w:val="32"/>
          <w:szCs w:val="32"/>
        </w:rPr>
        <w:t>（2）告知确认。宣读《节能监察现场告知书》，将监察的内容、依据、程序、方法、时间、有关事项和要求，以及节能监察人员接受监督的途径方式等相关内容，明确告知被监察单位。被监察单位法定代表人或其委托人确认后在《节能监察现场告知书》签名，留存归档。</w:t>
      </w:r>
    </w:p>
    <w:p>
      <w:pPr>
        <w:ind w:firstLine="640" w:firstLineChars="200"/>
        <w:outlineLvl w:val="0"/>
        <w:rPr>
          <w:rFonts w:hint="eastAsia" w:eastAsia="仿宋_GB2312"/>
          <w:color w:val="0000FF"/>
          <w:sz w:val="32"/>
          <w:szCs w:val="32"/>
        </w:rPr>
      </w:pPr>
      <w:r>
        <w:rPr>
          <w:rFonts w:hint="eastAsia" w:eastAsia="仿宋_GB2312"/>
          <w:color w:val="0000FF"/>
          <w:sz w:val="32"/>
          <w:szCs w:val="32"/>
        </w:rPr>
        <w:t>（3）出示执法证件。监察人员应当在首次会议上主动向被监察单位出示行政执法证件表明身份，由被监察单位当场验证。</w:t>
      </w:r>
    </w:p>
    <w:p>
      <w:pPr>
        <w:ind w:firstLine="640" w:firstLineChars="200"/>
        <w:outlineLvl w:val="0"/>
        <w:rPr>
          <w:rFonts w:hint="eastAsia" w:eastAsia="仿宋_GB2312"/>
          <w:color w:val="0000FF"/>
          <w:sz w:val="32"/>
          <w:szCs w:val="32"/>
        </w:rPr>
      </w:pPr>
      <w:r>
        <w:rPr>
          <w:rFonts w:hint="eastAsia" w:eastAsia="仿宋_GB2312"/>
          <w:color w:val="0000FF"/>
          <w:sz w:val="32"/>
          <w:szCs w:val="32"/>
        </w:rPr>
        <w:t>（4）被监察单位介绍情况。被监察单位相关人员针对监察内容介绍相关情况，必要时可就《自查报告》进行说明。</w:t>
      </w:r>
    </w:p>
    <w:p>
      <w:pPr>
        <w:ind w:firstLine="640" w:firstLineChars="200"/>
        <w:outlineLvl w:val="0"/>
        <w:rPr>
          <w:rFonts w:hint="eastAsia" w:eastAsia="仿宋_GB2312"/>
          <w:color w:val="0000FF"/>
          <w:sz w:val="32"/>
          <w:szCs w:val="32"/>
        </w:rPr>
      </w:pPr>
      <w:r>
        <w:rPr>
          <w:rFonts w:hint="eastAsia" w:eastAsia="仿宋_GB2312"/>
          <w:color w:val="0000FF"/>
          <w:sz w:val="32"/>
          <w:szCs w:val="32"/>
        </w:rPr>
        <w:t>（5）提供资料材料。在首次会议上应要求被监察单位提供《自查报告》信息数据溯源的资料材料。</w:t>
      </w:r>
    </w:p>
    <w:p>
      <w:pPr>
        <w:ind w:firstLine="640" w:firstLineChars="200"/>
        <w:outlineLvl w:val="0"/>
        <w:rPr>
          <w:rFonts w:hint="eastAsia" w:eastAsia="仿宋_GB2312"/>
          <w:color w:val="0000FF"/>
          <w:sz w:val="32"/>
          <w:szCs w:val="32"/>
        </w:rPr>
      </w:pPr>
      <w:r>
        <w:rPr>
          <w:rFonts w:hint="eastAsia" w:eastAsia="仿宋_GB2312"/>
          <w:color w:val="0000FF"/>
          <w:sz w:val="32"/>
          <w:szCs w:val="32"/>
        </w:rPr>
        <w:t>2.2 查阅资料和查勘现场</w:t>
      </w:r>
    </w:p>
    <w:p>
      <w:pPr>
        <w:ind w:firstLine="640" w:firstLineChars="200"/>
        <w:outlineLvl w:val="0"/>
        <w:rPr>
          <w:rFonts w:hint="eastAsia" w:eastAsia="仿宋_GB2312"/>
          <w:color w:val="0000FF"/>
          <w:sz w:val="32"/>
          <w:szCs w:val="32"/>
        </w:rPr>
      </w:pPr>
      <w:r>
        <w:rPr>
          <w:rFonts w:hint="eastAsia" w:eastAsia="仿宋_GB2312"/>
          <w:color w:val="0000FF"/>
          <w:sz w:val="32"/>
          <w:szCs w:val="32"/>
        </w:rPr>
        <w:t>首次会议结束后，节能监察组应按预备会明确的分工进行查阅资料和查勘现场。</w:t>
      </w:r>
    </w:p>
    <w:p>
      <w:pPr>
        <w:ind w:firstLine="640" w:firstLineChars="200"/>
        <w:outlineLvl w:val="0"/>
        <w:rPr>
          <w:rFonts w:hint="eastAsia" w:eastAsia="仿宋_GB2312"/>
          <w:color w:val="0000FF"/>
          <w:sz w:val="32"/>
          <w:szCs w:val="32"/>
        </w:rPr>
      </w:pPr>
      <w:r>
        <w:rPr>
          <w:rFonts w:hint="eastAsia" w:eastAsia="仿宋_GB2312"/>
          <w:color w:val="0000FF"/>
          <w:sz w:val="32"/>
          <w:szCs w:val="32"/>
        </w:rPr>
        <w:t>2.3 调查（询问）当事人</w:t>
      </w:r>
    </w:p>
    <w:p>
      <w:pPr>
        <w:ind w:firstLine="640" w:firstLineChars="200"/>
        <w:outlineLvl w:val="0"/>
        <w:rPr>
          <w:rFonts w:hint="eastAsia" w:eastAsia="仿宋_GB2312"/>
          <w:color w:val="0000FF"/>
          <w:sz w:val="32"/>
          <w:szCs w:val="32"/>
        </w:rPr>
      </w:pPr>
      <w:r>
        <w:rPr>
          <w:rFonts w:hint="eastAsia" w:eastAsia="仿宋_GB2312"/>
          <w:color w:val="0000FF"/>
          <w:sz w:val="32"/>
          <w:szCs w:val="32"/>
        </w:rPr>
        <w:t>实施现场监察，发现被监察单位存在涉嫌违法用能行为以及其他需要核实的情况，节能监察人员应当进行调查（询问），制作《调查（询问）笔录》。</w:t>
      </w:r>
    </w:p>
    <w:p>
      <w:pPr>
        <w:ind w:firstLine="640" w:firstLineChars="200"/>
        <w:outlineLvl w:val="0"/>
        <w:rPr>
          <w:rFonts w:hint="eastAsia" w:eastAsia="仿宋_GB2312"/>
          <w:color w:val="0000FF"/>
          <w:sz w:val="32"/>
          <w:szCs w:val="32"/>
        </w:rPr>
      </w:pPr>
      <w:r>
        <w:rPr>
          <w:rFonts w:hint="eastAsia" w:eastAsia="仿宋_GB2312"/>
          <w:color w:val="0000FF"/>
          <w:sz w:val="32"/>
          <w:szCs w:val="32"/>
        </w:rPr>
        <w:t>2.4 制作《现场监察笔录》</w:t>
      </w:r>
    </w:p>
    <w:p>
      <w:pPr>
        <w:ind w:firstLine="640" w:firstLineChars="200"/>
        <w:outlineLvl w:val="0"/>
        <w:rPr>
          <w:rFonts w:hint="eastAsia" w:eastAsia="仿宋_GB2312"/>
          <w:color w:val="0000FF"/>
          <w:sz w:val="32"/>
          <w:szCs w:val="32"/>
        </w:rPr>
      </w:pPr>
      <w:r>
        <w:rPr>
          <w:rFonts w:hint="eastAsia" w:eastAsia="仿宋_GB2312"/>
          <w:color w:val="0000FF"/>
          <w:sz w:val="32"/>
          <w:szCs w:val="32"/>
        </w:rPr>
        <w:t>实施现场监察，应当在召开首次会议、调阅相关资料、现场勘查工艺设备、调查（询问）当事人的基础上，组织召开节能监察人员内部会议，制作《现场监察笔录》</w:t>
      </w:r>
    </w:p>
    <w:p>
      <w:pPr>
        <w:ind w:firstLine="640" w:firstLineChars="200"/>
        <w:outlineLvl w:val="0"/>
        <w:rPr>
          <w:rFonts w:hint="eastAsia" w:eastAsia="仿宋_GB2312"/>
          <w:color w:val="0000FF"/>
          <w:sz w:val="32"/>
          <w:szCs w:val="32"/>
        </w:rPr>
      </w:pPr>
      <w:r>
        <w:rPr>
          <w:rFonts w:hint="eastAsia" w:eastAsia="仿宋_GB2312"/>
          <w:color w:val="0000FF"/>
          <w:sz w:val="32"/>
          <w:szCs w:val="32"/>
        </w:rPr>
        <w:t>2.5 召开末次会议</w:t>
      </w:r>
    </w:p>
    <w:p>
      <w:pPr>
        <w:ind w:firstLine="640" w:firstLineChars="200"/>
        <w:outlineLvl w:val="0"/>
        <w:rPr>
          <w:rFonts w:hint="eastAsia" w:eastAsia="仿宋_GB2312"/>
          <w:color w:val="0000FF"/>
          <w:sz w:val="32"/>
          <w:szCs w:val="32"/>
        </w:rPr>
      </w:pPr>
      <w:r>
        <w:rPr>
          <w:rFonts w:hint="eastAsia" w:eastAsia="仿宋_GB2312"/>
          <w:color w:val="0000FF"/>
          <w:sz w:val="32"/>
          <w:szCs w:val="32"/>
        </w:rPr>
        <w:t>监察组组长组织召开末次会议，向被监察单位通报监察情况，检查确认需带回的资料，征求对节能监察工作的建议，接受被监察单位监督。</w:t>
      </w:r>
    </w:p>
    <w:p>
      <w:pPr>
        <w:ind w:firstLine="640" w:firstLineChars="200"/>
        <w:outlineLvl w:val="0"/>
        <w:rPr>
          <w:rFonts w:hint="eastAsia" w:eastAsia="仿宋_GB2312"/>
          <w:color w:val="0000FF"/>
          <w:sz w:val="32"/>
          <w:szCs w:val="32"/>
        </w:rPr>
      </w:pPr>
      <w:r>
        <w:rPr>
          <w:rFonts w:hint="eastAsia" w:eastAsia="仿宋_GB2312"/>
          <w:color w:val="0000FF"/>
          <w:sz w:val="32"/>
          <w:szCs w:val="32"/>
          <w:lang w:val="en-US" w:eastAsia="zh-CN"/>
        </w:rPr>
        <w:t>3</w:t>
      </w:r>
      <w:r>
        <w:rPr>
          <w:rFonts w:hint="eastAsia" w:eastAsia="仿宋_GB2312"/>
          <w:color w:val="0000FF"/>
          <w:sz w:val="32"/>
          <w:szCs w:val="32"/>
        </w:rPr>
        <w:t>结果处理</w:t>
      </w:r>
    </w:p>
    <w:p>
      <w:pPr>
        <w:ind w:firstLine="640" w:firstLineChars="200"/>
        <w:outlineLvl w:val="0"/>
        <w:rPr>
          <w:rFonts w:hint="eastAsia" w:eastAsia="仿宋_GB2312"/>
          <w:color w:val="0000FF"/>
          <w:sz w:val="32"/>
          <w:szCs w:val="32"/>
        </w:rPr>
      </w:pPr>
      <w:r>
        <w:rPr>
          <w:rFonts w:hint="eastAsia" w:eastAsia="仿宋_GB2312"/>
          <w:color w:val="0000FF"/>
          <w:sz w:val="32"/>
          <w:szCs w:val="32"/>
        </w:rPr>
        <w:t>3.1 编制节能监察报告</w:t>
      </w:r>
    </w:p>
    <w:p>
      <w:pPr>
        <w:ind w:firstLine="640" w:firstLineChars="200"/>
        <w:outlineLvl w:val="0"/>
        <w:rPr>
          <w:rFonts w:hint="eastAsia" w:eastAsia="仿宋_GB2312"/>
          <w:color w:val="0000FF"/>
          <w:sz w:val="32"/>
          <w:szCs w:val="32"/>
        </w:rPr>
      </w:pPr>
      <w:r>
        <w:rPr>
          <w:rFonts w:hint="eastAsia" w:eastAsia="仿宋_GB2312"/>
          <w:color w:val="0000FF"/>
          <w:sz w:val="32"/>
          <w:szCs w:val="32"/>
        </w:rPr>
        <w:t>节能监察机构承办部门负责人应当组织现场节能监察人员和有关人员召开专题会议，听取现场节能监察情况汇报，研究形成监察结论，编制节能监察报告。</w:t>
      </w:r>
    </w:p>
    <w:p>
      <w:pPr>
        <w:ind w:firstLine="640" w:firstLineChars="200"/>
        <w:outlineLvl w:val="0"/>
        <w:rPr>
          <w:rFonts w:hint="eastAsia" w:eastAsia="仿宋_GB2312"/>
          <w:color w:val="0000FF"/>
          <w:sz w:val="32"/>
          <w:szCs w:val="32"/>
        </w:rPr>
      </w:pPr>
      <w:r>
        <w:rPr>
          <w:rFonts w:hint="eastAsia" w:eastAsia="仿宋_GB2312"/>
          <w:color w:val="0000FF"/>
          <w:sz w:val="32"/>
          <w:szCs w:val="32"/>
        </w:rPr>
        <w:t>节能监察报告应当包含监察依据、监察对象、监察内容、监察人员、监察过程、监察结论、结果处理建议及需要说明的事项等内容。</w:t>
      </w:r>
    </w:p>
    <w:p>
      <w:pPr>
        <w:ind w:firstLine="640" w:firstLineChars="200"/>
        <w:outlineLvl w:val="0"/>
        <w:rPr>
          <w:rFonts w:hint="eastAsia" w:eastAsia="仿宋_GB2312"/>
          <w:color w:val="0000FF"/>
          <w:sz w:val="32"/>
          <w:szCs w:val="32"/>
        </w:rPr>
      </w:pPr>
      <w:r>
        <w:rPr>
          <w:rFonts w:hint="eastAsia" w:eastAsia="仿宋_GB2312"/>
          <w:color w:val="0000FF"/>
          <w:sz w:val="32"/>
          <w:szCs w:val="32"/>
        </w:rPr>
        <w:t>3.2 按照相关程序对违规企业进行处理</w:t>
      </w:r>
    </w:p>
    <w:p>
      <w:pPr>
        <w:ind w:firstLine="640" w:firstLineChars="200"/>
        <w:outlineLvl w:val="0"/>
        <w:rPr>
          <w:rFonts w:hint="eastAsia" w:eastAsia="仿宋_GB2312"/>
          <w:color w:val="0000FF"/>
          <w:sz w:val="32"/>
          <w:szCs w:val="32"/>
        </w:rPr>
      </w:pPr>
      <w:r>
        <w:rPr>
          <w:rFonts w:hint="eastAsia" w:eastAsia="仿宋_GB2312"/>
          <w:color w:val="0000FF"/>
          <w:sz w:val="32"/>
          <w:szCs w:val="32"/>
        </w:rPr>
        <w:t>根据被监察单位不合理或违法、违规用能行为具体情形，做出相应结果处理。</w:t>
      </w:r>
    </w:p>
    <w:p>
      <w:pPr>
        <w:ind w:firstLine="640" w:firstLineChars="200"/>
        <w:outlineLvl w:val="0"/>
        <w:rPr>
          <w:rFonts w:hint="eastAsia" w:eastAsia="仿宋_GB2312"/>
          <w:color w:val="0000FF"/>
          <w:sz w:val="32"/>
          <w:szCs w:val="32"/>
        </w:rPr>
      </w:pPr>
      <w:r>
        <w:rPr>
          <w:rFonts w:hint="eastAsia" w:eastAsia="仿宋_GB2312"/>
          <w:color w:val="0000FF"/>
          <w:sz w:val="32"/>
          <w:szCs w:val="32"/>
        </w:rPr>
        <w:t>（1）存在不合理用能行为</w:t>
      </w:r>
    </w:p>
    <w:p>
      <w:pPr>
        <w:ind w:firstLine="640" w:firstLineChars="200"/>
        <w:outlineLvl w:val="0"/>
        <w:rPr>
          <w:rFonts w:hint="eastAsia" w:eastAsia="仿宋_GB2312"/>
          <w:color w:val="0000FF"/>
          <w:sz w:val="32"/>
          <w:szCs w:val="32"/>
        </w:rPr>
      </w:pPr>
      <w:r>
        <w:rPr>
          <w:rFonts w:hint="eastAsia" w:eastAsia="仿宋_GB2312"/>
          <w:color w:val="0000FF"/>
          <w:sz w:val="32"/>
          <w:szCs w:val="32"/>
        </w:rPr>
        <w:t>被监察单位有不合理用能行为，但尚未违反节能法律、法规、规章和强制性节能标准的，应当向被监察单位下达《节能监察建议书》，提出节能监察建议，明确指出其存在的问题和不足。</w:t>
      </w:r>
    </w:p>
    <w:p>
      <w:pPr>
        <w:ind w:firstLine="640" w:firstLineChars="200"/>
        <w:outlineLvl w:val="0"/>
        <w:rPr>
          <w:rFonts w:hint="eastAsia" w:eastAsia="仿宋_GB2312"/>
          <w:color w:val="0000FF"/>
          <w:sz w:val="32"/>
          <w:szCs w:val="32"/>
        </w:rPr>
      </w:pPr>
      <w:r>
        <w:rPr>
          <w:rFonts w:hint="eastAsia" w:eastAsia="仿宋_GB2312"/>
          <w:color w:val="0000FF"/>
          <w:sz w:val="32"/>
          <w:szCs w:val="32"/>
        </w:rPr>
        <w:t>（2）存在违法、违规用能行为</w:t>
      </w:r>
    </w:p>
    <w:p>
      <w:pPr>
        <w:ind w:firstLine="640" w:firstLineChars="200"/>
        <w:outlineLvl w:val="0"/>
        <w:rPr>
          <w:rFonts w:hint="eastAsia" w:eastAsia="仿宋_GB2312"/>
          <w:color w:val="0000FF"/>
          <w:sz w:val="32"/>
          <w:szCs w:val="32"/>
        </w:rPr>
      </w:pPr>
      <w:r>
        <w:rPr>
          <w:rFonts w:hint="eastAsia" w:eastAsia="仿宋_GB2312"/>
          <w:color w:val="0000FF"/>
          <w:sz w:val="32"/>
          <w:szCs w:val="32"/>
        </w:rPr>
        <w:t>有下列情形之一，应当向被监察单位下达《限期整改通知书》，责令被监察单位停止并改正违法用能行为。</w:t>
      </w:r>
    </w:p>
    <w:p>
      <w:pPr>
        <w:ind w:firstLine="640" w:firstLineChars="200"/>
        <w:outlineLvl w:val="0"/>
        <w:rPr>
          <w:rFonts w:hint="eastAsia" w:eastAsia="仿宋_GB2312"/>
          <w:color w:val="0000FF"/>
          <w:sz w:val="32"/>
          <w:szCs w:val="32"/>
        </w:rPr>
      </w:pPr>
      <w:r>
        <w:rPr>
          <w:rFonts w:hint="eastAsia" w:eastAsia="仿宋_GB2312"/>
          <w:color w:val="0000FF"/>
          <w:sz w:val="32"/>
          <w:szCs w:val="32"/>
        </w:rPr>
        <w:t>1）项目未按照规定进行节能审查或审查未通过，擅自开工建设或投入生产、使用。</w:t>
      </w:r>
    </w:p>
    <w:p>
      <w:pPr>
        <w:ind w:firstLine="640" w:firstLineChars="200"/>
        <w:outlineLvl w:val="0"/>
        <w:rPr>
          <w:rFonts w:hint="eastAsia" w:eastAsia="仿宋_GB2312"/>
          <w:color w:val="0000FF"/>
          <w:sz w:val="32"/>
          <w:szCs w:val="32"/>
        </w:rPr>
      </w:pPr>
      <w:r>
        <w:rPr>
          <w:rFonts w:hint="eastAsia" w:eastAsia="仿宋_GB2312"/>
          <w:color w:val="0000FF"/>
          <w:sz w:val="32"/>
          <w:szCs w:val="32"/>
        </w:rPr>
        <w:t>2）项目以拆分项目、提供虚假材料等不正当手段通过节能审查；</w:t>
      </w:r>
    </w:p>
    <w:p>
      <w:pPr>
        <w:ind w:firstLine="640" w:firstLineChars="200"/>
        <w:outlineLvl w:val="0"/>
        <w:rPr>
          <w:rFonts w:hint="eastAsia" w:eastAsia="仿宋_GB2312"/>
          <w:color w:val="0000FF"/>
          <w:sz w:val="32"/>
          <w:szCs w:val="32"/>
        </w:rPr>
      </w:pPr>
      <w:r>
        <w:rPr>
          <w:rFonts w:hint="eastAsia" w:eastAsia="仿宋_GB2312"/>
          <w:color w:val="0000FF"/>
          <w:sz w:val="32"/>
          <w:szCs w:val="32"/>
        </w:rPr>
        <w:t>3）项目未按照规定进行节能验收或验收不合格，擅自投入生产、使用；</w:t>
      </w:r>
    </w:p>
    <w:p>
      <w:pPr>
        <w:ind w:firstLine="640" w:firstLineChars="200"/>
        <w:outlineLvl w:val="0"/>
        <w:rPr>
          <w:rFonts w:hint="eastAsia" w:eastAsia="仿宋_GB2312"/>
          <w:color w:val="0000FF"/>
          <w:sz w:val="32"/>
          <w:szCs w:val="32"/>
        </w:rPr>
      </w:pPr>
      <w:r>
        <w:rPr>
          <w:rFonts w:hint="eastAsia" w:eastAsia="仿宋_GB2312"/>
          <w:color w:val="0000FF"/>
          <w:sz w:val="32"/>
          <w:szCs w:val="32"/>
        </w:rPr>
        <w:t>4）项目未落实节能审查意见要求；</w:t>
      </w:r>
    </w:p>
    <w:p>
      <w:pPr>
        <w:ind w:firstLine="640" w:firstLineChars="200"/>
        <w:outlineLvl w:val="0"/>
        <w:rPr>
          <w:rFonts w:hint="eastAsia" w:eastAsia="仿宋_GB2312"/>
          <w:color w:val="0000FF"/>
          <w:sz w:val="32"/>
          <w:szCs w:val="32"/>
        </w:rPr>
      </w:pPr>
      <w:r>
        <w:rPr>
          <w:rFonts w:hint="eastAsia" w:eastAsia="仿宋_GB2312"/>
          <w:color w:val="0000FF"/>
          <w:sz w:val="32"/>
          <w:szCs w:val="32"/>
        </w:rPr>
        <w:t>5）拒绝配合依法实施节能监察；</w:t>
      </w:r>
    </w:p>
    <w:p>
      <w:pPr>
        <w:ind w:firstLine="640" w:firstLineChars="200"/>
        <w:outlineLvl w:val="0"/>
        <w:rPr>
          <w:rFonts w:hint="eastAsia" w:eastAsia="仿宋_GB2312"/>
          <w:color w:val="0000FF"/>
          <w:sz w:val="32"/>
          <w:szCs w:val="32"/>
        </w:rPr>
      </w:pPr>
      <w:r>
        <w:rPr>
          <w:rFonts w:hint="eastAsia" w:eastAsia="仿宋_GB2312"/>
          <w:color w:val="0000FF"/>
          <w:sz w:val="32"/>
          <w:szCs w:val="32"/>
        </w:rPr>
        <w:t>6）违反节能法律、法规的其他情形。</w:t>
      </w:r>
    </w:p>
    <w:p>
      <w:pPr>
        <w:ind w:firstLine="640" w:firstLineChars="200"/>
        <w:outlineLvl w:val="0"/>
        <w:rPr>
          <w:rFonts w:hint="eastAsia" w:eastAsia="仿宋_GB2312"/>
          <w:color w:val="0000FF"/>
          <w:sz w:val="32"/>
          <w:szCs w:val="32"/>
        </w:rPr>
      </w:pPr>
      <w:r>
        <w:rPr>
          <w:rFonts w:hint="eastAsia" w:eastAsia="仿宋_GB2312"/>
          <w:color w:val="0000FF"/>
          <w:sz w:val="32"/>
          <w:szCs w:val="32"/>
        </w:rPr>
        <w:t>（3）行政处罚</w:t>
      </w:r>
    </w:p>
    <w:p>
      <w:pPr>
        <w:ind w:firstLine="640" w:firstLineChars="200"/>
        <w:outlineLvl w:val="0"/>
        <w:rPr>
          <w:rFonts w:hint="eastAsia" w:eastAsia="仿宋_GB2312"/>
          <w:color w:val="0000FF"/>
          <w:sz w:val="32"/>
          <w:szCs w:val="32"/>
        </w:rPr>
      </w:pPr>
      <w:r>
        <w:rPr>
          <w:rFonts w:hint="eastAsia" w:eastAsia="仿宋_GB2312"/>
          <w:color w:val="0000FF"/>
          <w:sz w:val="32"/>
          <w:szCs w:val="32"/>
        </w:rPr>
        <w:t>被监察单位在整改期限届满后，未整改或整改未达到要求的，仍存在违反节能法律、法规、规章和强制性节能标准用能行为的，由有行政处罚权的工业节能主管部门予以行政处罚，并将相关情况向社会公布，纳入社会信用体系记录。工业节能主管部门无处理权限的，按规定程序移送有处理权限的相关部门、机构处理，并要求其将处理结果反馈工业节能主管部门。</w:t>
      </w:r>
    </w:p>
    <w:p>
      <w:pPr>
        <w:ind w:firstLine="640" w:firstLineChars="200"/>
        <w:outlineLvl w:val="0"/>
        <w:rPr>
          <w:rFonts w:hint="eastAsia" w:eastAsia="仿宋_GB2312"/>
          <w:color w:val="0000FF"/>
          <w:sz w:val="32"/>
          <w:szCs w:val="32"/>
        </w:rPr>
      </w:pPr>
      <w:r>
        <w:rPr>
          <w:rFonts w:hint="eastAsia" w:eastAsia="仿宋_GB2312"/>
          <w:color w:val="0000FF"/>
          <w:sz w:val="32"/>
          <w:szCs w:val="32"/>
        </w:rPr>
        <w:t>3.3 案件移送</w:t>
      </w:r>
    </w:p>
    <w:p>
      <w:pPr>
        <w:ind w:firstLine="640" w:firstLineChars="200"/>
        <w:outlineLvl w:val="0"/>
        <w:rPr>
          <w:rFonts w:hint="eastAsia" w:eastAsia="仿宋_GB2312"/>
          <w:color w:val="0000FF"/>
          <w:sz w:val="32"/>
          <w:szCs w:val="32"/>
        </w:rPr>
      </w:pPr>
      <w:r>
        <w:rPr>
          <w:rFonts w:hint="eastAsia" w:eastAsia="仿宋_GB2312"/>
          <w:color w:val="0000FF"/>
          <w:sz w:val="32"/>
          <w:szCs w:val="32"/>
        </w:rPr>
        <w:t>节能监察机构在监察过程中，发现被监察单位涉嫌的违法行为不属于工业节能主管部门管辖的，或属于本工业节能主管部门管辖但还涉及其他部门需追究相关责任的，应当采取案件移送的方式处理。案件移送材料应包括涉嫌违法主体和涉嫌违法行为等，移送原因，办理移交手续的法律、法规依据和移交案卷等有关材料原件。</w:t>
      </w:r>
    </w:p>
    <w:p>
      <w:pPr>
        <w:ind w:firstLine="640" w:firstLineChars="200"/>
        <w:outlineLvl w:val="0"/>
        <w:rPr>
          <w:rFonts w:hint="eastAsia" w:eastAsia="仿宋_GB2312"/>
          <w:color w:val="0000FF"/>
          <w:sz w:val="32"/>
          <w:szCs w:val="32"/>
        </w:rPr>
      </w:pPr>
      <w:r>
        <w:rPr>
          <w:rFonts w:hint="eastAsia" w:eastAsia="仿宋_GB2312"/>
          <w:color w:val="0000FF"/>
          <w:sz w:val="32"/>
          <w:szCs w:val="32"/>
        </w:rPr>
        <w:t>3.</w:t>
      </w:r>
      <w:r>
        <w:rPr>
          <w:rFonts w:hint="eastAsia" w:eastAsia="仿宋_GB2312"/>
          <w:color w:val="0000FF"/>
          <w:sz w:val="32"/>
          <w:szCs w:val="32"/>
          <w:lang w:val="en-US" w:eastAsia="zh-CN"/>
        </w:rPr>
        <w:t>4</w:t>
      </w:r>
      <w:r>
        <w:rPr>
          <w:rFonts w:hint="eastAsia" w:eastAsia="仿宋_GB2312"/>
          <w:color w:val="0000FF"/>
          <w:sz w:val="32"/>
          <w:szCs w:val="32"/>
        </w:rPr>
        <w:t xml:space="preserve"> 整理案卷和归档</w:t>
      </w:r>
    </w:p>
    <w:p>
      <w:pPr>
        <w:ind w:firstLine="640" w:firstLineChars="200"/>
        <w:outlineLvl w:val="0"/>
        <w:rPr>
          <w:rFonts w:hint="eastAsia" w:eastAsia="仿宋_GB2312"/>
          <w:color w:val="0000FF"/>
          <w:sz w:val="32"/>
          <w:szCs w:val="32"/>
        </w:rPr>
      </w:pPr>
      <w:r>
        <w:rPr>
          <w:rFonts w:hint="eastAsia" w:eastAsia="仿宋_GB2312"/>
          <w:color w:val="0000FF"/>
          <w:sz w:val="32"/>
          <w:szCs w:val="32"/>
        </w:rPr>
        <w:t>节能监察结案后，节能监察人员应当根据监察过程中形成的执法文书和相关资料顺序进行整理汇总，形成完整规范的节能监察案卷。</w:t>
      </w:r>
    </w:p>
    <w:p>
      <w:pPr>
        <w:ind w:firstLine="640" w:firstLineChars="200"/>
        <w:outlineLvl w:val="0"/>
        <w:rPr>
          <w:rFonts w:hint="eastAsia" w:eastAsia="仿宋_GB2312"/>
          <w:color w:val="0000FF"/>
          <w:sz w:val="32"/>
          <w:szCs w:val="32"/>
        </w:rPr>
      </w:pPr>
      <w:r>
        <w:rPr>
          <w:rFonts w:hint="eastAsia" w:eastAsia="仿宋_GB2312"/>
          <w:color w:val="0000FF"/>
          <w:sz w:val="32"/>
          <w:szCs w:val="32"/>
        </w:rPr>
        <w:t>节能监察人员应当将整理好的案卷移交档案管理人员，办理移交手续，档案管理人员根据档案管理要求进行归档。</w:t>
      </w:r>
    </w:p>
    <w:p>
      <w:pPr>
        <w:ind w:firstLine="640" w:firstLineChars="200"/>
        <w:outlineLvl w:val="0"/>
        <w:rPr>
          <w:rFonts w:hint="eastAsia" w:eastAsia="仿宋_GB2312"/>
          <w:color w:val="0000FF"/>
          <w:sz w:val="32"/>
          <w:szCs w:val="32"/>
        </w:rPr>
      </w:pPr>
      <w:r>
        <w:rPr>
          <w:rFonts w:hint="eastAsia" w:eastAsia="仿宋_GB2312"/>
          <w:color w:val="0000FF"/>
          <w:sz w:val="32"/>
          <w:szCs w:val="32"/>
        </w:rPr>
        <w:t>3.</w:t>
      </w:r>
      <w:r>
        <w:rPr>
          <w:rFonts w:hint="eastAsia" w:eastAsia="仿宋_GB2312"/>
          <w:color w:val="0000FF"/>
          <w:sz w:val="32"/>
          <w:szCs w:val="32"/>
          <w:lang w:val="en-US" w:eastAsia="zh-CN"/>
        </w:rPr>
        <w:t>5</w:t>
      </w:r>
      <w:r>
        <w:rPr>
          <w:rFonts w:hint="eastAsia" w:eastAsia="仿宋_GB2312"/>
          <w:color w:val="0000FF"/>
          <w:sz w:val="32"/>
          <w:szCs w:val="32"/>
        </w:rPr>
        <w:t xml:space="preserve"> 公开监察结果</w:t>
      </w:r>
    </w:p>
    <w:p>
      <w:pPr>
        <w:ind w:firstLine="640" w:firstLineChars="200"/>
        <w:outlineLvl w:val="0"/>
        <w:rPr>
          <w:rFonts w:hint="eastAsia" w:eastAsia="仿宋_GB2312"/>
          <w:color w:val="0000FF"/>
          <w:sz w:val="32"/>
          <w:szCs w:val="32"/>
        </w:rPr>
      </w:pPr>
      <w:r>
        <w:rPr>
          <w:rFonts w:hint="eastAsia" w:eastAsia="仿宋_GB2312"/>
          <w:color w:val="0000FF"/>
          <w:sz w:val="32"/>
          <w:szCs w:val="32"/>
        </w:rPr>
        <w:t>节能监察机构或主管部门应通过官方网站等载体公开节能监察结果。</w:t>
      </w:r>
    </w:p>
    <w:p>
      <w:pPr>
        <w:pStyle w:val="2"/>
        <w:ind w:firstLine="640" w:firstLineChars="200"/>
        <w:rPr>
          <w:rFonts w:hint="default" w:eastAsia="仿宋_GB2312"/>
          <w:color w:val="FF0000"/>
          <w:lang w:val="en-US" w:eastAsia="zh-CN"/>
        </w:rPr>
      </w:pPr>
      <w:r>
        <w:rPr>
          <w:rFonts w:hint="eastAsia" w:eastAsia="仿宋_GB2312"/>
          <w:color w:val="FF0000"/>
        </w:rPr>
        <w:t>根据近年实施的工业节能监察</w:t>
      </w:r>
      <w:r>
        <w:rPr>
          <w:rFonts w:hint="eastAsia" w:eastAsia="仿宋_GB2312"/>
          <w:color w:val="FF0000"/>
          <w:lang w:val="en-US" w:eastAsia="zh-CN"/>
        </w:rPr>
        <w:t>和固定资产投资项目节能审查事中事后管理情况</w:t>
      </w:r>
      <w:r>
        <w:rPr>
          <w:rFonts w:hint="eastAsia" w:eastAsia="仿宋_GB2312"/>
          <w:color w:val="FF0000"/>
        </w:rPr>
        <w:t>，</w:t>
      </w:r>
      <w:r>
        <w:rPr>
          <w:rFonts w:hint="eastAsia" w:eastAsia="仿宋_GB2312"/>
          <w:color w:val="FF0000"/>
          <w:lang w:val="en-US" w:eastAsia="zh-CN"/>
        </w:rPr>
        <w:t>本标准明确的监察对象、监察边界、监察内容和方法以及节能监察流程、实施过程和结果处理是科学合理的，符合相关法律法规要求的，符合节能监察机构实施节能监察实际。</w:t>
      </w:r>
    </w:p>
    <w:p>
      <w:pPr>
        <w:ind w:firstLine="640" w:firstLineChars="200"/>
        <w:outlineLvl w:val="0"/>
        <w:rPr>
          <w:rFonts w:eastAsia="黑体"/>
          <w:sz w:val="32"/>
          <w:szCs w:val="32"/>
        </w:rPr>
      </w:pPr>
      <w:r>
        <w:rPr>
          <w:rFonts w:eastAsia="黑体"/>
          <w:sz w:val="32"/>
          <w:szCs w:val="32"/>
        </w:rPr>
        <w:t>七、重大分歧意见的处理依据和结果</w:t>
      </w:r>
    </w:p>
    <w:p>
      <w:pPr>
        <w:ind w:firstLine="640"/>
        <w:rPr>
          <w:rFonts w:eastAsia="仿宋_GB2312"/>
          <w:sz w:val="32"/>
          <w:szCs w:val="32"/>
        </w:rPr>
      </w:pPr>
      <w:r>
        <w:rPr>
          <w:rFonts w:eastAsia="仿宋_GB2312"/>
          <w:sz w:val="32"/>
          <w:szCs w:val="32"/>
        </w:rPr>
        <w:t>本标准编制过程中无重大分歧意见。</w:t>
      </w:r>
    </w:p>
    <w:p>
      <w:pPr>
        <w:ind w:firstLine="640" w:firstLineChars="200"/>
        <w:outlineLvl w:val="0"/>
        <w:rPr>
          <w:rFonts w:eastAsia="黑体"/>
          <w:sz w:val="32"/>
          <w:szCs w:val="32"/>
        </w:rPr>
      </w:pPr>
      <w:r>
        <w:rPr>
          <w:rFonts w:eastAsia="黑体"/>
          <w:sz w:val="32"/>
          <w:szCs w:val="32"/>
        </w:rPr>
        <w:t>八、实施标准的措施</w:t>
      </w:r>
    </w:p>
    <w:p>
      <w:pPr>
        <w:pStyle w:val="2"/>
        <w:ind w:firstLine="640" w:firstLineChars="200"/>
        <w:rPr>
          <w:rFonts w:eastAsia="仿宋_GB2312"/>
        </w:rPr>
      </w:pPr>
      <w:r>
        <w:rPr>
          <w:rFonts w:hint="eastAsia" w:eastAsia="仿宋_GB2312"/>
        </w:rPr>
        <w:t>下一步，标准编制工作组将根据征求意见情况，对标准进一步修改完善，形成审定稿报审</w:t>
      </w:r>
      <w:r>
        <w:rPr>
          <w:rFonts w:eastAsia="仿宋_GB2312"/>
        </w:rPr>
        <w:t>。</w:t>
      </w:r>
    </w:p>
    <w:p>
      <w:pPr>
        <w:wordWrap w:val="0"/>
        <w:spacing w:line="520" w:lineRule="exact"/>
        <w:jc w:val="right"/>
        <w:rPr>
          <w:rFonts w:eastAsia="仿宋_GB2312"/>
          <w:sz w:val="32"/>
          <w:szCs w:val="32"/>
        </w:rPr>
      </w:pPr>
    </w:p>
    <w:p>
      <w:pPr>
        <w:wordWrap/>
        <w:spacing w:line="520" w:lineRule="exact"/>
        <w:jc w:val="right"/>
        <w:rPr>
          <w:rFonts w:eastAsia="仿宋_GB2312"/>
          <w:sz w:val="32"/>
          <w:szCs w:val="32"/>
        </w:rPr>
      </w:pPr>
    </w:p>
    <w:p>
      <w:pPr>
        <w:wordWrap w:val="0"/>
        <w:spacing w:line="520" w:lineRule="exact"/>
        <w:jc w:val="right"/>
        <w:rPr>
          <w:rFonts w:eastAsia="仿宋_GB2312"/>
          <w:sz w:val="32"/>
          <w:szCs w:val="32"/>
        </w:rPr>
      </w:pPr>
      <w:r>
        <w:rPr>
          <w:rFonts w:hint="eastAsia" w:eastAsia="仿宋_GB2312"/>
          <w:sz w:val="32"/>
          <w:szCs w:val="32"/>
        </w:rPr>
        <w:t>团体</w:t>
      </w:r>
      <w:r>
        <w:rPr>
          <w:rFonts w:eastAsia="仿宋_GB2312"/>
          <w:sz w:val="32"/>
          <w:szCs w:val="32"/>
        </w:rPr>
        <w:t>标准《工业技术改造固定资产投资项目</w:t>
      </w:r>
    </w:p>
    <w:p>
      <w:pPr>
        <w:wordWrap w:val="0"/>
        <w:spacing w:line="520" w:lineRule="exact"/>
        <w:jc w:val="right"/>
        <w:rPr>
          <w:rFonts w:eastAsia="仿宋_GB2312"/>
          <w:sz w:val="32"/>
          <w:szCs w:val="32"/>
        </w:rPr>
      </w:pPr>
      <w:r>
        <w:rPr>
          <w:rFonts w:eastAsia="仿宋_GB2312"/>
          <w:sz w:val="32"/>
          <w:szCs w:val="32"/>
        </w:rPr>
        <w:t>节能审查制度执行情况节能监察</w:t>
      </w:r>
      <w:r>
        <w:rPr>
          <w:rFonts w:hint="eastAsia" w:eastAsia="仿宋_GB2312"/>
          <w:sz w:val="32"/>
          <w:szCs w:val="32"/>
        </w:rPr>
        <w:t xml:space="preserve">  </w:t>
      </w:r>
    </w:p>
    <w:p>
      <w:pPr>
        <w:wordWrap w:val="0"/>
        <w:spacing w:line="520" w:lineRule="exact"/>
        <w:jc w:val="right"/>
        <w:rPr>
          <w:rFonts w:eastAsia="仿宋_GB2312"/>
          <w:sz w:val="32"/>
          <w:szCs w:val="32"/>
        </w:rPr>
      </w:pPr>
      <w:r>
        <w:rPr>
          <w:rFonts w:eastAsia="仿宋_GB2312"/>
          <w:sz w:val="32"/>
          <w:szCs w:val="32"/>
        </w:rPr>
        <w:t xml:space="preserve">技术规范》编制工作组     </w:t>
      </w:r>
    </w:p>
    <w:p>
      <w:pPr>
        <w:spacing w:line="520" w:lineRule="exact"/>
        <w:ind w:firstLine="640" w:firstLineChars="200"/>
        <w:rPr>
          <w:rFonts w:eastAsia="仿宋_GB2312"/>
          <w:sz w:val="28"/>
          <w:szCs w:val="32"/>
        </w:rPr>
      </w:pPr>
      <w:r>
        <w:rPr>
          <w:rFonts w:eastAsia="仿宋_GB2312"/>
          <w:sz w:val="32"/>
          <w:szCs w:val="32"/>
        </w:rPr>
        <w:t xml:space="preserve">                           202</w:t>
      </w:r>
      <w:r>
        <w:rPr>
          <w:rFonts w:hint="eastAsia" w:eastAsia="仿宋_GB2312"/>
          <w:sz w:val="32"/>
          <w:szCs w:val="32"/>
        </w:rPr>
        <w:t>3</w:t>
      </w:r>
      <w:r>
        <w:rPr>
          <w:rFonts w:eastAsia="仿宋_GB2312"/>
          <w:sz w:val="32"/>
          <w:szCs w:val="32"/>
        </w:rPr>
        <w:t>年</w:t>
      </w:r>
      <w:r>
        <w:rPr>
          <w:rFonts w:hint="eastAsia" w:eastAsia="仿宋_GB2312"/>
          <w:sz w:val="32"/>
          <w:szCs w:val="32"/>
        </w:rPr>
        <w:t>11</w:t>
      </w:r>
      <w:r>
        <w:rPr>
          <w:rFonts w:eastAsia="仿宋_GB2312"/>
          <w:sz w:val="32"/>
          <w:szCs w:val="32"/>
        </w:rPr>
        <w:t>月</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38683F-BE54-4F84-A4B8-3F7E77E7E79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altName w:val="微软雅黑"/>
    <w:panose1 w:val="00000000000000000000"/>
    <w:charset w:val="86"/>
    <w:family w:val="script"/>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embedRegular r:id="rId2" w:fontKey="{0CAB8CA2-7FD0-4C06-9D6F-D6CA41794D56}"/>
  </w:font>
  <w:font w:name="仿宋_GB2312">
    <w:panose1 w:val="02010609030101010101"/>
    <w:charset w:val="86"/>
    <w:family w:val="modern"/>
    <w:pitch w:val="default"/>
    <w:sig w:usb0="00000001" w:usb1="080E0000" w:usb2="00000000" w:usb3="00000000" w:csb0="00040000" w:csb1="00000000"/>
    <w:embedRegular r:id="rId3" w:fontKey="{359ADB42-9CFF-4E60-97F9-9CB8839E03B1}"/>
  </w:font>
  <w:font w:name="楷体">
    <w:panose1 w:val="02010609060101010101"/>
    <w:charset w:val="86"/>
    <w:family w:val="modern"/>
    <w:pitch w:val="default"/>
    <w:sig w:usb0="800002BF" w:usb1="38CF7CFA" w:usb2="00000016" w:usb3="00000000" w:csb0="00040001" w:csb1="00000000"/>
    <w:embedRegular r:id="rId4" w:fontKey="{B78B8E0D-F903-4477-9AF8-251BC7726E2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8</w:t>
                          </w:r>
                          <w:r>
                            <w:rPr>
                              <w:sz w:val="24"/>
                              <w:szCs w:val="24"/>
                            </w:rPr>
                            <w:fldChar w:fldCharType="end"/>
                          </w:r>
                          <w:r>
                            <w:rPr>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6"/>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8</w:t>
                    </w:r>
                    <w:r>
                      <w:rPr>
                        <w:sz w:val="24"/>
                        <w:szCs w:val="24"/>
                      </w:rPr>
                      <w:fldChar w:fldCharType="end"/>
                    </w:r>
                    <w:r>
                      <w:rPr>
                        <w:sz w:val="24"/>
                        <w:szCs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2A4D3"/>
    <w:multiLevelType w:val="multilevel"/>
    <w:tmpl w:val="8EE2A4D3"/>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23"/>
      <w:suff w:val="nothing"/>
      <w:lvlText w:val="%1%2.%3.%4　"/>
      <w:lvlJc w:val="left"/>
      <w:pPr>
        <w:ind w:left="426"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
    <w:nsid w:val="B90408FA"/>
    <w:multiLevelType w:val="multilevel"/>
    <w:tmpl w:val="B90408FA"/>
    <w:lvl w:ilvl="0" w:tentative="0">
      <w:start w:val="1"/>
      <w:numFmt w:val="decimal"/>
      <w:pStyle w:val="21"/>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5"/>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F45C902B"/>
    <w:multiLevelType w:val="multilevel"/>
    <w:tmpl w:val="F45C902B"/>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pStyle w:val="22"/>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425"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3">
    <w:nsid w:val="646260FA"/>
    <w:multiLevelType w:val="multilevel"/>
    <w:tmpl w:val="646260FA"/>
    <w:lvl w:ilvl="0" w:tentative="0">
      <w:start w:val="1"/>
      <w:numFmt w:val="decimal"/>
      <w:pStyle w:val="1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pStyle w:val="30"/>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8"/>
      <w:suff w:val="nothing"/>
      <w:lvlText w:val="%1%2　"/>
      <w:lvlJc w:val="left"/>
      <w:pPr>
        <w:ind w:left="0" w:firstLine="0"/>
      </w:pPr>
      <w:rPr>
        <w:rFonts w:hint="eastAsia" w:ascii="黑体" w:eastAsia="黑体"/>
        <w:b w:val="0"/>
        <w:i w:val="0"/>
        <w:sz w:val="21"/>
      </w:rPr>
    </w:lvl>
    <w:lvl w:ilvl="2" w:tentative="0">
      <w:start w:val="1"/>
      <w:numFmt w:val="decimal"/>
      <w:pStyle w:val="2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1"/>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2ZDZjMzhjZjU4ZWU2YzY4ODhhNDRhMDZjNjFhY2UifQ=="/>
  </w:docVars>
  <w:rsids>
    <w:rsidRoot w:val="00FB14DE"/>
    <w:rsid w:val="00076465"/>
    <w:rsid w:val="00331D95"/>
    <w:rsid w:val="00386041"/>
    <w:rsid w:val="00481283"/>
    <w:rsid w:val="004B1653"/>
    <w:rsid w:val="00625C37"/>
    <w:rsid w:val="009C1366"/>
    <w:rsid w:val="00A8214C"/>
    <w:rsid w:val="00FB14DE"/>
    <w:rsid w:val="010A1C50"/>
    <w:rsid w:val="024D6CF7"/>
    <w:rsid w:val="02594D6B"/>
    <w:rsid w:val="028C16BF"/>
    <w:rsid w:val="030C581F"/>
    <w:rsid w:val="04B976D7"/>
    <w:rsid w:val="055241E7"/>
    <w:rsid w:val="06F20B15"/>
    <w:rsid w:val="08732E17"/>
    <w:rsid w:val="0A116338"/>
    <w:rsid w:val="0A7E1322"/>
    <w:rsid w:val="0BBA1522"/>
    <w:rsid w:val="0C2374D8"/>
    <w:rsid w:val="0C290EFF"/>
    <w:rsid w:val="0CEE1263"/>
    <w:rsid w:val="0D300196"/>
    <w:rsid w:val="0D774403"/>
    <w:rsid w:val="0DDC0318"/>
    <w:rsid w:val="0E7E7B38"/>
    <w:rsid w:val="0F5403C2"/>
    <w:rsid w:val="1049596A"/>
    <w:rsid w:val="10A710AB"/>
    <w:rsid w:val="14996773"/>
    <w:rsid w:val="15E37F2A"/>
    <w:rsid w:val="1675324B"/>
    <w:rsid w:val="1684466F"/>
    <w:rsid w:val="17BA71F9"/>
    <w:rsid w:val="17D10A68"/>
    <w:rsid w:val="17F90A86"/>
    <w:rsid w:val="196C14F6"/>
    <w:rsid w:val="1B14313B"/>
    <w:rsid w:val="1C863DCB"/>
    <w:rsid w:val="1D3958CF"/>
    <w:rsid w:val="1F32683F"/>
    <w:rsid w:val="1F59134A"/>
    <w:rsid w:val="208A4BAF"/>
    <w:rsid w:val="20950515"/>
    <w:rsid w:val="2152015D"/>
    <w:rsid w:val="218D06AB"/>
    <w:rsid w:val="23A0514F"/>
    <w:rsid w:val="24B8624F"/>
    <w:rsid w:val="25322708"/>
    <w:rsid w:val="253D69A9"/>
    <w:rsid w:val="26C73204"/>
    <w:rsid w:val="2B3E127E"/>
    <w:rsid w:val="2CAB60F7"/>
    <w:rsid w:val="2CCE37D5"/>
    <w:rsid w:val="2D405D53"/>
    <w:rsid w:val="2D670A94"/>
    <w:rsid w:val="319C6302"/>
    <w:rsid w:val="321E6C84"/>
    <w:rsid w:val="32C9135F"/>
    <w:rsid w:val="32F360B4"/>
    <w:rsid w:val="3441455D"/>
    <w:rsid w:val="3508261C"/>
    <w:rsid w:val="355F0592"/>
    <w:rsid w:val="3641751E"/>
    <w:rsid w:val="36FB3DAC"/>
    <w:rsid w:val="385C5791"/>
    <w:rsid w:val="386F05BB"/>
    <w:rsid w:val="38C0551D"/>
    <w:rsid w:val="39211C6F"/>
    <w:rsid w:val="3AA73C7A"/>
    <w:rsid w:val="3BDC04F6"/>
    <w:rsid w:val="3D3A1630"/>
    <w:rsid w:val="3DBB745F"/>
    <w:rsid w:val="3ECD52C5"/>
    <w:rsid w:val="42A82E86"/>
    <w:rsid w:val="42B20723"/>
    <w:rsid w:val="43BE179C"/>
    <w:rsid w:val="45094F76"/>
    <w:rsid w:val="451A2A92"/>
    <w:rsid w:val="463F4366"/>
    <w:rsid w:val="479C219E"/>
    <w:rsid w:val="48A02316"/>
    <w:rsid w:val="48C150FA"/>
    <w:rsid w:val="4B2C256E"/>
    <w:rsid w:val="4C0006D2"/>
    <w:rsid w:val="4C6625BD"/>
    <w:rsid w:val="4FA53FE4"/>
    <w:rsid w:val="5096022E"/>
    <w:rsid w:val="51227C6A"/>
    <w:rsid w:val="51A454A9"/>
    <w:rsid w:val="51E057F5"/>
    <w:rsid w:val="51FE4172"/>
    <w:rsid w:val="52FB4EFD"/>
    <w:rsid w:val="53FE5F43"/>
    <w:rsid w:val="549F3AD8"/>
    <w:rsid w:val="5638468D"/>
    <w:rsid w:val="567E2B91"/>
    <w:rsid w:val="58094FE9"/>
    <w:rsid w:val="590017B7"/>
    <w:rsid w:val="59341DDD"/>
    <w:rsid w:val="5B48647E"/>
    <w:rsid w:val="5C692631"/>
    <w:rsid w:val="5DB9425D"/>
    <w:rsid w:val="5E3A64D6"/>
    <w:rsid w:val="5E5532F3"/>
    <w:rsid w:val="601105C0"/>
    <w:rsid w:val="60161CCD"/>
    <w:rsid w:val="60D13C19"/>
    <w:rsid w:val="6132629E"/>
    <w:rsid w:val="61FA7125"/>
    <w:rsid w:val="62373E29"/>
    <w:rsid w:val="656A27B0"/>
    <w:rsid w:val="68A94E61"/>
    <w:rsid w:val="69247213"/>
    <w:rsid w:val="6B1155E9"/>
    <w:rsid w:val="6B457844"/>
    <w:rsid w:val="6B817325"/>
    <w:rsid w:val="6CDF005F"/>
    <w:rsid w:val="6E020B62"/>
    <w:rsid w:val="6E3C7270"/>
    <w:rsid w:val="6E56624B"/>
    <w:rsid w:val="71882E66"/>
    <w:rsid w:val="72546835"/>
    <w:rsid w:val="727B2904"/>
    <w:rsid w:val="74121F45"/>
    <w:rsid w:val="75D6469D"/>
    <w:rsid w:val="772E534C"/>
    <w:rsid w:val="77743AD7"/>
    <w:rsid w:val="780B3482"/>
    <w:rsid w:val="78FF450C"/>
    <w:rsid w:val="79107A52"/>
    <w:rsid w:val="79D27AAB"/>
    <w:rsid w:val="7A044E8E"/>
    <w:rsid w:val="7A3D248C"/>
    <w:rsid w:val="7A7C49CD"/>
    <w:rsid w:val="7A913359"/>
    <w:rsid w:val="7ABD4CEC"/>
    <w:rsid w:val="7AF16D60"/>
    <w:rsid w:val="7B694D89"/>
    <w:rsid w:val="7CA2075A"/>
    <w:rsid w:val="7DAB14FB"/>
    <w:rsid w:val="7EEC5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6" w:lineRule="auto"/>
      <w:jc w:val="center"/>
      <w:outlineLvl w:val="0"/>
    </w:pPr>
    <w:rPr>
      <w:rFonts w:asciiTheme="minorHAnsi" w:hAnsiTheme="minorHAnsi"/>
      <w:b/>
      <w:kern w:val="44"/>
      <w:sz w:val="44"/>
    </w:rPr>
  </w:style>
  <w:style w:type="paragraph" w:styleId="4">
    <w:name w:val="heading 3"/>
    <w:basedOn w:val="1"/>
    <w:next w:val="1"/>
    <w:autoRedefine/>
    <w:semiHidden/>
    <w:unhideWhenUsed/>
    <w:qFormat/>
    <w:uiPriority w:val="0"/>
    <w:pPr>
      <w:keepNext/>
      <w:keepLines/>
      <w:spacing w:line="360" w:lineRule="auto"/>
      <w:outlineLvl w:val="2"/>
    </w:pPr>
    <w:rPr>
      <w:b/>
      <w:sz w:val="32"/>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2"/>
    <w:basedOn w:val="1"/>
    <w:autoRedefine/>
    <w:qFormat/>
    <w:uiPriority w:val="0"/>
    <w:pPr>
      <w:spacing w:after="120" w:line="480" w:lineRule="auto"/>
      <w:textAlignment w:val="baseline"/>
    </w:pPr>
    <w:rPr>
      <w:sz w:val="32"/>
      <w:szCs w:val="32"/>
    </w:rPr>
  </w:style>
  <w:style w:type="paragraph" w:styleId="5">
    <w:name w:val="Body Text"/>
    <w:basedOn w:val="1"/>
    <w:autoRedefine/>
    <w:qFormat/>
    <w:uiPriority w:val="0"/>
    <w:pPr>
      <w:spacing w:line="0" w:lineRule="atLeast"/>
    </w:pPr>
    <w:rPr>
      <w:rFonts w:eastAsia="小标宋"/>
      <w:sz w:val="44"/>
    </w:rPr>
  </w:style>
  <w:style w:type="paragraph" w:styleId="6">
    <w:name w:val="footer"/>
    <w:basedOn w:val="1"/>
    <w:autoRedefine/>
    <w:qFormat/>
    <w:uiPriority w:val="0"/>
    <w:pPr>
      <w:tabs>
        <w:tab w:val="center" w:pos="4153"/>
        <w:tab w:val="right" w:pos="8306"/>
      </w:tabs>
      <w:snapToGrid w:val="0"/>
      <w:jc w:val="left"/>
    </w:pPr>
    <w:rPr>
      <w:sz w:val="18"/>
      <w:szCs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autoRedefine/>
    <w:qFormat/>
    <w:uiPriority w:val="0"/>
    <w:pPr>
      <w:spacing w:beforeAutospacing="1" w:afterAutospacing="1"/>
      <w:jc w:val="left"/>
    </w:pPr>
    <w:rPr>
      <w:kern w:val="0"/>
      <w:sz w:val="24"/>
    </w:rPr>
  </w:style>
  <w:style w:type="table" w:styleId="10">
    <w:name w:val="Table Grid"/>
    <w:basedOn w:val="9"/>
    <w:autoRedefine/>
    <w:qFormat/>
    <w:uiPriority w:val="0"/>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2">
    <w:name w:val="Strong"/>
    <w:basedOn w:val="11"/>
    <w:autoRedefine/>
    <w:qFormat/>
    <w:uiPriority w:val="0"/>
    <w:rPr>
      <w:b/>
    </w:rPr>
  </w:style>
  <w:style w:type="character" w:styleId="13">
    <w:name w:val="Hyperlink"/>
    <w:basedOn w:val="11"/>
    <w:autoRedefine/>
    <w:qFormat/>
    <w:uiPriority w:val="0"/>
    <w:rPr>
      <w:color w:val="0000FF"/>
      <w:u w:val="single"/>
    </w:rPr>
  </w:style>
  <w:style w:type="paragraph" w:customStyle="1" w:styleId="14">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正文表标题"/>
    <w:next w:val="14"/>
    <w:autoRedefine/>
    <w:qFormat/>
    <w:uiPriority w:val="0"/>
    <w:pPr>
      <w:numPr>
        <w:ilvl w:val="0"/>
        <w:numId w:val="1"/>
      </w:numPr>
      <w:tabs>
        <w:tab w:val="left" w:pos="360"/>
      </w:tabs>
      <w:spacing w:before="156" w:beforeLines="50" w:after="156" w:afterLines="50"/>
      <w:jc w:val="center"/>
    </w:pPr>
    <w:rPr>
      <w:rFonts w:ascii="黑体" w:hAnsi="Times New Roman" w:eastAsia="黑体" w:cs="Times New Roman"/>
      <w:sz w:val="21"/>
      <w:lang w:val="en-US" w:eastAsia="zh-CN" w:bidi="ar-SA"/>
    </w:rPr>
  </w:style>
  <w:style w:type="character" w:customStyle="1" w:styleId="16">
    <w:name w:val="font01"/>
    <w:basedOn w:val="11"/>
    <w:autoRedefine/>
    <w:qFormat/>
    <w:uiPriority w:val="0"/>
    <w:rPr>
      <w:rFonts w:hint="eastAsia" w:ascii="宋体" w:hAnsi="宋体" w:eastAsia="宋体" w:cs="宋体"/>
      <w:color w:val="000000"/>
      <w:sz w:val="22"/>
      <w:szCs w:val="22"/>
      <w:u w:val="none"/>
    </w:rPr>
  </w:style>
  <w:style w:type="character" w:customStyle="1" w:styleId="17">
    <w:name w:val="font81"/>
    <w:basedOn w:val="11"/>
    <w:autoRedefine/>
    <w:qFormat/>
    <w:uiPriority w:val="0"/>
    <w:rPr>
      <w:rFonts w:hint="eastAsia" w:ascii="宋体" w:hAnsi="宋体" w:eastAsia="宋体" w:cs="宋体"/>
      <w:color w:val="000000"/>
      <w:sz w:val="22"/>
      <w:szCs w:val="22"/>
      <w:u w:val="none"/>
      <w:vertAlign w:val="superscript"/>
    </w:rPr>
  </w:style>
  <w:style w:type="character" w:customStyle="1" w:styleId="18">
    <w:name w:val="font41"/>
    <w:basedOn w:val="11"/>
    <w:autoRedefine/>
    <w:qFormat/>
    <w:uiPriority w:val="0"/>
    <w:rPr>
      <w:rFonts w:hint="eastAsia" w:ascii="宋体" w:hAnsi="宋体" w:eastAsia="宋体" w:cs="宋体"/>
      <w:color w:val="000000"/>
      <w:sz w:val="22"/>
      <w:szCs w:val="22"/>
      <w:u w:val="none"/>
    </w:rPr>
  </w:style>
  <w:style w:type="paragraph" w:customStyle="1" w:styleId="19">
    <w:name w:val="标准文件_表格"/>
    <w:basedOn w:val="20"/>
    <w:autoRedefine/>
    <w:qFormat/>
    <w:uiPriority w:val="0"/>
    <w:pPr>
      <w:jc w:val="center"/>
    </w:pPr>
    <w:rPr>
      <w:sz w:val="18"/>
    </w:rPr>
  </w:style>
  <w:style w:type="paragraph" w:customStyle="1" w:styleId="20">
    <w:name w:val="标准文件_段"/>
    <w:basedOn w:val="1"/>
    <w:link w:val="25"/>
    <w:autoRedefine/>
    <w:qFormat/>
    <w:uiPriority w:val="0"/>
    <w:pPr>
      <w:widowControl/>
      <w:autoSpaceDE w:val="0"/>
      <w:autoSpaceDN w:val="0"/>
      <w:ind w:firstLine="200" w:firstLineChars="200"/>
    </w:pPr>
    <w:rPr>
      <w:rFonts w:hint="eastAsia" w:ascii="宋体"/>
      <w:kern w:val="0"/>
      <w:szCs w:val="20"/>
    </w:rPr>
  </w:style>
  <w:style w:type="paragraph" w:customStyle="1" w:styleId="21">
    <w:name w:val="标准文件_正文表标题"/>
    <w:basedOn w:val="1"/>
    <w:next w:val="1"/>
    <w:autoRedefine/>
    <w:qFormat/>
    <w:uiPriority w:val="0"/>
    <w:pPr>
      <w:widowControl/>
      <w:numPr>
        <w:ilvl w:val="0"/>
        <w:numId w:val="2"/>
      </w:numPr>
      <w:tabs>
        <w:tab w:val="left" w:pos="0"/>
      </w:tabs>
      <w:spacing w:before="50" w:beforeLines="50" w:after="50" w:afterLines="50"/>
      <w:jc w:val="center"/>
    </w:pPr>
    <w:rPr>
      <w:rFonts w:hint="eastAsia" w:ascii="黑体" w:eastAsia="黑体"/>
      <w:kern w:val="0"/>
      <w:szCs w:val="20"/>
    </w:rPr>
  </w:style>
  <w:style w:type="paragraph" w:customStyle="1" w:styleId="22">
    <w:name w:val="标准文件_一级无标题"/>
    <w:autoRedefine/>
    <w:qFormat/>
    <w:uiPriority w:val="0"/>
    <w:pPr>
      <w:numPr>
        <w:ilvl w:val="2"/>
        <w:numId w:val="3"/>
      </w:numPr>
      <w:jc w:val="both"/>
    </w:pPr>
    <w:rPr>
      <w:rFonts w:hint="eastAsia" w:ascii="宋体" w:hAnsi="Times New Roman" w:eastAsia="宋体" w:cs="Times New Roman"/>
      <w:sz w:val="21"/>
      <w:lang w:val="en-US" w:eastAsia="zh-CN" w:bidi="ar-SA"/>
    </w:rPr>
  </w:style>
  <w:style w:type="paragraph" w:customStyle="1" w:styleId="23">
    <w:name w:val="标准文件_二级条标题"/>
    <w:basedOn w:val="1"/>
    <w:next w:val="20"/>
    <w:autoRedefine/>
    <w:qFormat/>
    <w:uiPriority w:val="0"/>
    <w:pPr>
      <w:numPr>
        <w:ilvl w:val="3"/>
        <w:numId w:val="4"/>
      </w:numPr>
      <w:spacing w:before="50" w:beforeLines="50" w:after="50" w:afterLines="50"/>
      <w:ind w:left="0"/>
      <w:outlineLvl w:val="2"/>
    </w:pPr>
    <w:rPr>
      <w:rFonts w:hint="eastAsia" w:ascii="黑体" w:eastAsia="黑体"/>
      <w:kern w:val="0"/>
      <w:szCs w:val="20"/>
    </w:rPr>
  </w:style>
  <w:style w:type="paragraph" w:customStyle="1" w:styleId="24">
    <w:name w:val="标准文件_标准正文"/>
    <w:basedOn w:val="1"/>
    <w:next w:val="20"/>
    <w:autoRedefine/>
    <w:qFormat/>
    <w:uiPriority w:val="0"/>
    <w:pPr>
      <w:adjustRightInd w:val="0"/>
      <w:snapToGrid w:val="0"/>
      <w:spacing w:line="400" w:lineRule="exact"/>
      <w:ind w:firstLine="200" w:firstLineChars="200"/>
    </w:pPr>
    <w:rPr>
      <w:rFonts w:ascii="Calibri" w:hAnsi="Calibri"/>
      <w:kern w:val="0"/>
      <w:szCs w:val="21"/>
    </w:rPr>
  </w:style>
  <w:style w:type="character" w:customStyle="1" w:styleId="25">
    <w:name w:val="标准文件_段 Char"/>
    <w:basedOn w:val="11"/>
    <w:link w:val="20"/>
    <w:autoRedefine/>
    <w:qFormat/>
    <w:uiPriority w:val="0"/>
    <w:rPr>
      <w:rFonts w:hint="eastAsia" w:ascii="宋体" w:hAnsi="Times New Roman" w:eastAsia="宋体" w:cs="宋体"/>
      <w:sz w:val="21"/>
    </w:rPr>
  </w:style>
  <w:style w:type="paragraph" w:customStyle="1" w:styleId="26">
    <w:name w:val="标准文件_正文公式"/>
    <w:basedOn w:val="1"/>
    <w:next w:val="24"/>
    <w:autoRedefine/>
    <w:qFormat/>
    <w:uiPriority w:val="0"/>
    <w:pPr>
      <w:tabs>
        <w:tab w:val="center" w:pos="4678"/>
        <w:tab w:val="right" w:leader="middleDot" w:pos="9356"/>
      </w:tabs>
      <w:adjustRightInd w:val="0"/>
    </w:pPr>
    <w:rPr>
      <w:rFonts w:hint="eastAsia" w:ascii="宋体" w:hAnsi="宋体"/>
      <w:szCs w:val="21"/>
    </w:rPr>
  </w:style>
  <w:style w:type="paragraph" w:customStyle="1" w:styleId="27">
    <w:name w:val="标准文件_二级无标题"/>
    <w:basedOn w:val="23"/>
    <w:autoRedefine/>
    <w:qFormat/>
    <w:uiPriority w:val="0"/>
    <w:pPr>
      <w:spacing w:before="0" w:beforeLines="0" w:after="0" w:afterLines="0"/>
      <w:outlineLvl w:val="9"/>
    </w:pPr>
    <w:rPr>
      <w:rFonts w:ascii="宋体" w:eastAsia="宋体"/>
    </w:rPr>
  </w:style>
  <w:style w:type="paragraph" w:customStyle="1" w:styleId="28">
    <w:name w:val="标准文件_章标题"/>
    <w:next w:val="20"/>
    <w:autoRedefine/>
    <w:qFormat/>
    <w:uiPriority w:val="0"/>
    <w:pPr>
      <w:numPr>
        <w:ilvl w:val="1"/>
        <w:numId w:val="5"/>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9">
    <w:name w:val="标准文件_一级条标题"/>
    <w:basedOn w:val="28"/>
    <w:next w:val="20"/>
    <w:autoRedefine/>
    <w:qFormat/>
    <w:uiPriority w:val="0"/>
    <w:pPr>
      <w:numPr>
        <w:ilvl w:val="2"/>
      </w:numPr>
      <w:spacing w:before="50" w:beforeLines="50" w:after="50" w:afterLines="50"/>
      <w:outlineLvl w:val="1"/>
    </w:pPr>
  </w:style>
  <w:style w:type="paragraph" w:customStyle="1" w:styleId="30">
    <w:name w:val="标准文件_附录一级条标题"/>
    <w:next w:val="20"/>
    <w:autoRedefine/>
    <w:qFormat/>
    <w:uiPriority w:val="0"/>
    <w:pPr>
      <w:widowControl w:val="0"/>
      <w:numPr>
        <w:ilvl w:val="1"/>
        <w:numId w:val="6"/>
      </w:numPr>
      <w:spacing w:before="50" w:beforeLines="50" w:after="50" w:afterLines="50"/>
      <w:jc w:val="both"/>
      <w:outlineLvl w:val="2"/>
    </w:pPr>
    <w:rPr>
      <w:rFonts w:ascii="黑体" w:hAnsi="Times New Roman" w:eastAsia="黑体" w:cs="Times New Roman"/>
      <w:kern w:val="21"/>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536</Words>
  <Characters>3058</Characters>
  <Lines>25</Lines>
  <Paragraphs>7</Paragraphs>
  <TotalTime>17</TotalTime>
  <ScaleCrop>false</ScaleCrop>
  <LinksUpToDate>false</LinksUpToDate>
  <CharactersWithSpaces>3587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2020-05-15T05:24:00Z</dcterms:created>
  <dc:creator>DELL</dc:creator>
  <cp:lastModifiedBy>黄东亮</cp:lastModifiedBy>
  <cp:lastPrinted>2023-02-06T02:26:00Z</cp:lastPrinted>
  <dcterms:modified xsi:type="dcterms:W3CDTF">2024-01-09T12:24:29Z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DDEEC72E2FE94997928A8925D604277C_13</vt:lpwstr>
  </property>
</Properties>
</file>